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BB" w:rsidRDefault="00B676BB" w:rsidP="008979B0">
      <w:pPr>
        <w:pStyle w:val="a3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Проект</w:t>
      </w:r>
    </w:p>
    <w:p w:rsidR="008979B0" w:rsidRDefault="008979B0" w:rsidP="008979B0">
      <w:pPr>
        <w:pStyle w:val="a3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477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9B0" w:rsidRDefault="008979B0" w:rsidP="008979B0">
      <w:pPr>
        <w:pStyle w:val="a3"/>
        <w:rPr>
          <w:sz w:val="28"/>
        </w:rPr>
      </w:pPr>
    </w:p>
    <w:p w:rsidR="008979B0" w:rsidRDefault="008979B0" w:rsidP="008979B0">
      <w:pPr>
        <w:pStyle w:val="a3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8979B0" w:rsidRDefault="008979B0" w:rsidP="008979B0">
      <w:pPr>
        <w:pStyle w:val="a3"/>
        <w:rPr>
          <w:b w:val="0"/>
          <w:bCs w:val="0"/>
          <w:szCs w:val="32"/>
        </w:rPr>
      </w:pPr>
    </w:p>
    <w:p w:rsidR="008979B0" w:rsidRDefault="008979B0" w:rsidP="008979B0">
      <w:pPr>
        <w:jc w:val="center"/>
        <w:rPr>
          <w:b/>
        </w:rPr>
      </w:pPr>
      <w:r>
        <w:rPr>
          <w:b/>
        </w:rPr>
        <w:t>АДМИНИСТРАЦИИ МУНИЦИПАЛЬНОГО ОБРАЗОВАНИЯ</w:t>
      </w:r>
    </w:p>
    <w:p w:rsidR="008979B0" w:rsidRDefault="008979B0" w:rsidP="008979B0">
      <w:pPr>
        <w:jc w:val="center"/>
        <w:rPr>
          <w:b/>
        </w:rPr>
      </w:pPr>
    </w:p>
    <w:p w:rsidR="008979B0" w:rsidRDefault="008979B0" w:rsidP="008979B0">
      <w:pPr>
        <w:jc w:val="center"/>
        <w:rPr>
          <w:b/>
        </w:rPr>
      </w:pPr>
      <w:r>
        <w:rPr>
          <w:b/>
        </w:rPr>
        <w:t>ТУАПСИНСКИЙ РАЙОН</w:t>
      </w:r>
    </w:p>
    <w:p w:rsidR="008979B0" w:rsidRDefault="008979B0" w:rsidP="008979B0">
      <w:pPr>
        <w:ind w:firstLine="708"/>
        <w:jc w:val="center"/>
        <w:rPr>
          <w:b/>
          <w:sz w:val="28"/>
          <w:szCs w:val="28"/>
        </w:rPr>
      </w:pPr>
    </w:p>
    <w:p w:rsidR="008979B0" w:rsidRDefault="008979B0" w:rsidP="008979B0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№____</w:t>
      </w:r>
      <w:r w:rsidRPr="000802DD">
        <w:rPr>
          <w:sz w:val="28"/>
          <w:szCs w:val="28"/>
        </w:rPr>
        <w:t>___</w:t>
      </w:r>
      <w:r>
        <w:rPr>
          <w:sz w:val="28"/>
          <w:szCs w:val="28"/>
        </w:rPr>
        <w:t>_____</w:t>
      </w:r>
    </w:p>
    <w:p w:rsidR="008979B0" w:rsidRDefault="008979B0" w:rsidP="008979B0">
      <w:pPr>
        <w:tabs>
          <w:tab w:val="center" w:pos="4819"/>
        </w:tabs>
        <w:jc w:val="center"/>
        <w:rPr>
          <w:sz w:val="28"/>
          <w:szCs w:val="28"/>
        </w:rPr>
      </w:pPr>
    </w:p>
    <w:p w:rsidR="008979B0" w:rsidRDefault="008979B0" w:rsidP="008979B0">
      <w:pPr>
        <w:tabs>
          <w:tab w:val="center" w:pos="481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Туапсе</w:t>
      </w:r>
    </w:p>
    <w:p w:rsidR="008979B0" w:rsidRDefault="008979B0" w:rsidP="008979B0">
      <w:pPr>
        <w:rPr>
          <w:sz w:val="28"/>
          <w:szCs w:val="28"/>
        </w:rPr>
      </w:pPr>
    </w:p>
    <w:p w:rsidR="00D81A98" w:rsidRDefault="00D81A98" w:rsidP="008979B0">
      <w:pPr>
        <w:rPr>
          <w:sz w:val="28"/>
          <w:szCs w:val="28"/>
        </w:rPr>
      </w:pPr>
    </w:p>
    <w:p w:rsidR="00685B35" w:rsidRDefault="008979B0" w:rsidP="008979B0">
      <w:pPr>
        <w:jc w:val="center"/>
        <w:rPr>
          <w:b/>
          <w:sz w:val="28"/>
        </w:rPr>
      </w:pPr>
      <w:r w:rsidRPr="008979B0">
        <w:rPr>
          <w:b/>
          <w:sz w:val="28"/>
        </w:rPr>
        <w:t xml:space="preserve">О повышении базовых окладов (базовых должностных окладов), </w:t>
      </w:r>
    </w:p>
    <w:p w:rsidR="00685B35" w:rsidRDefault="008979B0" w:rsidP="008979B0">
      <w:pPr>
        <w:jc w:val="center"/>
        <w:rPr>
          <w:b/>
          <w:sz w:val="28"/>
        </w:rPr>
      </w:pPr>
      <w:r w:rsidRPr="008979B0">
        <w:rPr>
          <w:b/>
          <w:sz w:val="28"/>
        </w:rPr>
        <w:t xml:space="preserve">базовых ставок заработной платы работников </w:t>
      </w:r>
    </w:p>
    <w:p w:rsidR="00685B35" w:rsidRDefault="00941183" w:rsidP="008979B0">
      <w:pPr>
        <w:jc w:val="center"/>
        <w:rPr>
          <w:b/>
          <w:sz w:val="28"/>
        </w:rPr>
      </w:pPr>
      <w:r>
        <w:rPr>
          <w:b/>
          <w:sz w:val="28"/>
        </w:rPr>
        <w:t>муниципальных</w:t>
      </w:r>
      <w:r w:rsidR="008979B0" w:rsidRPr="008979B0">
        <w:rPr>
          <w:b/>
          <w:sz w:val="28"/>
        </w:rPr>
        <w:t xml:space="preserve"> учреждений Туапсинского района, </w:t>
      </w:r>
    </w:p>
    <w:p w:rsidR="00D81A98" w:rsidRDefault="008979B0" w:rsidP="008979B0">
      <w:pPr>
        <w:jc w:val="center"/>
        <w:rPr>
          <w:b/>
          <w:sz w:val="28"/>
        </w:rPr>
      </w:pPr>
      <w:proofErr w:type="gramStart"/>
      <w:r w:rsidRPr="008979B0">
        <w:rPr>
          <w:b/>
          <w:sz w:val="28"/>
        </w:rPr>
        <w:t>перешедших</w:t>
      </w:r>
      <w:proofErr w:type="gramEnd"/>
      <w:r w:rsidRPr="008979B0">
        <w:rPr>
          <w:b/>
          <w:sz w:val="28"/>
        </w:rPr>
        <w:t xml:space="preserve"> на отраслевые системы оплаты труда</w:t>
      </w:r>
      <w:r w:rsidR="00941183">
        <w:rPr>
          <w:b/>
          <w:sz w:val="28"/>
        </w:rPr>
        <w:t xml:space="preserve">, </w:t>
      </w:r>
    </w:p>
    <w:p w:rsidR="005C1C67" w:rsidRDefault="00941183" w:rsidP="008979B0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подведомственных</w:t>
      </w:r>
      <w:proofErr w:type="gramEnd"/>
      <w:r>
        <w:rPr>
          <w:b/>
          <w:sz w:val="28"/>
        </w:rPr>
        <w:t xml:space="preserve"> управлению образования администрации муниципального образования Туапсинский район</w:t>
      </w:r>
    </w:p>
    <w:p w:rsidR="008979B0" w:rsidRDefault="008979B0" w:rsidP="008979B0">
      <w:pPr>
        <w:jc w:val="both"/>
        <w:rPr>
          <w:b/>
          <w:sz w:val="28"/>
        </w:rPr>
      </w:pPr>
    </w:p>
    <w:p w:rsidR="00D81A98" w:rsidRDefault="00D81A98" w:rsidP="008979B0">
      <w:pPr>
        <w:jc w:val="both"/>
        <w:rPr>
          <w:b/>
          <w:sz w:val="28"/>
        </w:rPr>
      </w:pPr>
    </w:p>
    <w:p w:rsidR="00F22579" w:rsidRDefault="008979B0" w:rsidP="0050312F">
      <w:pPr>
        <w:ind w:firstLine="709"/>
        <w:jc w:val="both"/>
        <w:rPr>
          <w:sz w:val="28"/>
        </w:rPr>
      </w:pPr>
      <w:proofErr w:type="gramStart"/>
      <w:r w:rsidRPr="008979B0">
        <w:rPr>
          <w:sz w:val="28"/>
        </w:rPr>
        <w:t>В</w:t>
      </w:r>
      <w:r>
        <w:rPr>
          <w:sz w:val="28"/>
        </w:rPr>
        <w:t xml:space="preserve"> соответствии с Едиными рекомендациями по установлению на федеральном, региональном  и местном уровнях систем оплаты труда для работников государственных и муниципальных учреждений на 2017 год, утвержденными решением Российской трехсторонней комиссии по регулированию социально-трудовых отношений </w:t>
      </w:r>
      <w:r w:rsidR="00F22579">
        <w:rPr>
          <w:sz w:val="28"/>
        </w:rPr>
        <w:t>23 декабря 2016 года и на основании решения рабочего совещания отраслевых ведомств, имеющих государственные учреждения Туапсинского района, перешедшие на отраслевые</w:t>
      </w:r>
      <w:proofErr w:type="gramEnd"/>
      <w:r w:rsidR="00F22579">
        <w:rPr>
          <w:sz w:val="28"/>
        </w:rPr>
        <w:t xml:space="preserve"> системы оплаты труда</w:t>
      </w:r>
      <w:r w:rsidR="0086702B">
        <w:rPr>
          <w:sz w:val="28"/>
        </w:rPr>
        <w:t>, постановлени</w:t>
      </w:r>
      <w:r w:rsidR="00615D98">
        <w:rPr>
          <w:sz w:val="28"/>
        </w:rPr>
        <w:t>ем</w:t>
      </w:r>
      <w:r w:rsidR="0086702B">
        <w:rPr>
          <w:sz w:val="28"/>
        </w:rPr>
        <w:t xml:space="preserve"> главы администрации (губернатора) Краснодарского края от 09 октября 2017 года № 765 «О повышении базовых окладов (базовых должностных окладов), базовых ставок заработной платы работников государственных учреждений Краснодарского края, перешедших на отраслевые системы оплаты труда»</w:t>
      </w:r>
      <w:r w:rsidR="00F22579">
        <w:rPr>
          <w:sz w:val="28"/>
        </w:rPr>
        <w:t xml:space="preserve">, </w:t>
      </w:r>
      <w:proofErr w:type="gramStart"/>
      <w:r w:rsidR="00F22579">
        <w:rPr>
          <w:sz w:val="28"/>
        </w:rPr>
        <w:t>п</w:t>
      </w:r>
      <w:proofErr w:type="gramEnd"/>
      <w:r w:rsidR="00615D98">
        <w:rPr>
          <w:sz w:val="28"/>
        </w:rPr>
        <w:t xml:space="preserve"> </w:t>
      </w:r>
      <w:r w:rsidR="00F22579">
        <w:rPr>
          <w:sz w:val="28"/>
        </w:rPr>
        <w:t>о</w:t>
      </w:r>
      <w:r w:rsidR="00615D98">
        <w:rPr>
          <w:sz w:val="28"/>
        </w:rPr>
        <w:t xml:space="preserve"> </w:t>
      </w:r>
      <w:r w:rsidR="00F22579">
        <w:rPr>
          <w:sz w:val="28"/>
        </w:rPr>
        <w:t>с</w:t>
      </w:r>
      <w:r w:rsidR="00615D98">
        <w:rPr>
          <w:sz w:val="28"/>
        </w:rPr>
        <w:t xml:space="preserve"> </w:t>
      </w:r>
      <w:r w:rsidR="00F22579">
        <w:rPr>
          <w:sz w:val="28"/>
        </w:rPr>
        <w:t>т</w:t>
      </w:r>
      <w:r w:rsidR="00615D98">
        <w:rPr>
          <w:sz w:val="28"/>
        </w:rPr>
        <w:t xml:space="preserve"> </w:t>
      </w:r>
      <w:r w:rsidR="00F22579">
        <w:rPr>
          <w:sz w:val="28"/>
        </w:rPr>
        <w:t>а</w:t>
      </w:r>
      <w:r w:rsidR="00615D98">
        <w:rPr>
          <w:sz w:val="28"/>
        </w:rPr>
        <w:t xml:space="preserve"> </w:t>
      </w:r>
      <w:r w:rsidR="00F22579">
        <w:rPr>
          <w:sz w:val="28"/>
        </w:rPr>
        <w:t>н</w:t>
      </w:r>
      <w:r w:rsidR="00615D98">
        <w:rPr>
          <w:sz w:val="28"/>
        </w:rPr>
        <w:t xml:space="preserve"> </w:t>
      </w:r>
      <w:r w:rsidR="00F22579">
        <w:rPr>
          <w:sz w:val="28"/>
        </w:rPr>
        <w:t>о</w:t>
      </w:r>
      <w:r w:rsidR="00615D98">
        <w:rPr>
          <w:sz w:val="28"/>
        </w:rPr>
        <w:t xml:space="preserve"> </w:t>
      </w:r>
      <w:r w:rsidR="00F22579">
        <w:rPr>
          <w:sz w:val="28"/>
        </w:rPr>
        <w:t>в</w:t>
      </w:r>
      <w:r w:rsidR="00615D98">
        <w:rPr>
          <w:sz w:val="28"/>
        </w:rPr>
        <w:t xml:space="preserve"> </w:t>
      </w:r>
      <w:r w:rsidR="00F22579">
        <w:rPr>
          <w:sz w:val="28"/>
        </w:rPr>
        <w:t>л</w:t>
      </w:r>
      <w:r w:rsidR="00615D98">
        <w:rPr>
          <w:sz w:val="28"/>
        </w:rPr>
        <w:t xml:space="preserve"> </w:t>
      </w:r>
      <w:r w:rsidR="00F22579">
        <w:rPr>
          <w:sz w:val="28"/>
        </w:rPr>
        <w:t>я</w:t>
      </w:r>
      <w:r w:rsidR="00615D98">
        <w:rPr>
          <w:sz w:val="28"/>
        </w:rPr>
        <w:t xml:space="preserve"> </w:t>
      </w:r>
      <w:r w:rsidR="00F22579">
        <w:rPr>
          <w:sz w:val="28"/>
        </w:rPr>
        <w:t>ю:</w:t>
      </w:r>
    </w:p>
    <w:p w:rsidR="0046476E" w:rsidRPr="00D81A98" w:rsidRDefault="00F22579" w:rsidP="00CA591F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D81A98">
        <w:rPr>
          <w:sz w:val="28"/>
        </w:rPr>
        <w:t>Повысить с 1 октября 2017 года</w:t>
      </w:r>
      <w:r w:rsidR="0086702B" w:rsidRPr="00D81A98">
        <w:rPr>
          <w:sz w:val="28"/>
        </w:rPr>
        <w:t xml:space="preserve"> </w:t>
      </w:r>
      <w:r w:rsidR="0050312F" w:rsidRPr="00D81A98">
        <w:rPr>
          <w:sz w:val="28"/>
        </w:rPr>
        <w:t>н</w:t>
      </w:r>
      <w:r w:rsidRPr="00D81A98">
        <w:rPr>
          <w:sz w:val="28"/>
        </w:rPr>
        <w:t xml:space="preserve">а 20 процентов базовые оклады (базовые должностные оклады), базовые ставки заработной платы работников </w:t>
      </w:r>
      <w:r w:rsidR="0086702B" w:rsidRPr="00D81A98">
        <w:rPr>
          <w:sz w:val="28"/>
        </w:rPr>
        <w:t>муниципальных</w:t>
      </w:r>
      <w:r w:rsidRPr="00D81A98">
        <w:rPr>
          <w:sz w:val="28"/>
        </w:rPr>
        <w:t xml:space="preserve"> учреждений Туапсинского района, перешедших на отраслевые системы оплаты труда,</w:t>
      </w:r>
      <w:r w:rsidR="0086702B" w:rsidRPr="00D81A98">
        <w:rPr>
          <w:sz w:val="28"/>
        </w:rPr>
        <w:t xml:space="preserve"> подведомственных управлению образования администрации муниципального образования Туапсинский район, </w:t>
      </w:r>
      <w:r w:rsidR="00D81A98">
        <w:rPr>
          <w:sz w:val="28"/>
        </w:rPr>
        <w:t>установленные п</w:t>
      </w:r>
      <w:r w:rsidR="0046476E" w:rsidRPr="00D81A98">
        <w:rPr>
          <w:sz w:val="28"/>
          <w:szCs w:val="28"/>
        </w:rPr>
        <w:t xml:space="preserve">остановлением администрации муниципального образования Туапсинский район от </w:t>
      </w:r>
      <w:r w:rsidR="0086702B" w:rsidRPr="00D81A98">
        <w:rPr>
          <w:sz w:val="28"/>
          <w:szCs w:val="28"/>
        </w:rPr>
        <w:t>03</w:t>
      </w:r>
      <w:r w:rsidR="0046476E" w:rsidRPr="00D81A98">
        <w:rPr>
          <w:sz w:val="28"/>
          <w:szCs w:val="28"/>
        </w:rPr>
        <w:t xml:space="preserve"> </w:t>
      </w:r>
      <w:r w:rsidR="0086702B" w:rsidRPr="00D81A98">
        <w:rPr>
          <w:sz w:val="28"/>
          <w:szCs w:val="28"/>
        </w:rPr>
        <w:t>апреля 2015 года № 1036</w:t>
      </w:r>
      <w:r w:rsidR="0046476E" w:rsidRPr="00D81A98">
        <w:rPr>
          <w:sz w:val="28"/>
          <w:szCs w:val="28"/>
        </w:rPr>
        <w:t xml:space="preserve"> «</w:t>
      </w:r>
      <w:r w:rsidR="0086702B" w:rsidRPr="00D81A98">
        <w:rPr>
          <w:sz w:val="28"/>
          <w:szCs w:val="28"/>
        </w:rPr>
        <w:t>О внесении изменений в постановление главы муниципального образования Туапсинский район</w:t>
      </w:r>
      <w:proofErr w:type="gramEnd"/>
      <w:r w:rsidR="0086702B" w:rsidRPr="00D81A98">
        <w:rPr>
          <w:sz w:val="28"/>
          <w:szCs w:val="28"/>
        </w:rPr>
        <w:t xml:space="preserve"> от </w:t>
      </w:r>
      <w:r w:rsidR="00D81A98">
        <w:rPr>
          <w:sz w:val="28"/>
          <w:szCs w:val="28"/>
        </w:rPr>
        <w:t xml:space="preserve">                   </w:t>
      </w:r>
      <w:r w:rsidR="0086702B" w:rsidRPr="00D81A98">
        <w:rPr>
          <w:sz w:val="28"/>
          <w:szCs w:val="28"/>
        </w:rPr>
        <w:lastRenderedPageBreak/>
        <w:t xml:space="preserve">28 ноября 2008 года № 2602 «О введении отраслевой и межотраслевой системе </w:t>
      </w:r>
      <w:proofErr w:type="gramStart"/>
      <w:r w:rsidR="0086702B" w:rsidRPr="00D81A98">
        <w:rPr>
          <w:sz w:val="28"/>
          <w:szCs w:val="28"/>
        </w:rPr>
        <w:t>оплаты труда работников муниципальных образовательных учреждений муниципального образования</w:t>
      </w:r>
      <w:proofErr w:type="gramEnd"/>
      <w:r w:rsidR="0086702B" w:rsidRPr="00D81A98">
        <w:rPr>
          <w:sz w:val="28"/>
          <w:szCs w:val="28"/>
        </w:rPr>
        <w:t xml:space="preserve"> Туапсинский район</w:t>
      </w:r>
      <w:r w:rsidR="0046476E" w:rsidRPr="00D81A98">
        <w:rPr>
          <w:sz w:val="28"/>
          <w:szCs w:val="28"/>
        </w:rPr>
        <w:t>»</w:t>
      </w:r>
      <w:r w:rsidR="00CA591F" w:rsidRPr="00D81A98">
        <w:rPr>
          <w:sz w:val="28"/>
          <w:szCs w:val="28"/>
        </w:rPr>
        <w:t>.</w:t>
      </w:r>
    </w:p>
    <w:p w:rsidR="00F22579" w:rsidRDefault="00F22579" w:rsidP="0050312F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Подлежат округлению размеры базовых окладов (базовых должностных окладов), базовых ставок заработной платы при их увеличении (индексации), а также размеры окладов (должностных окладов), ставок заработной платы, образованных путем применения повышающих коэффициентов к базовым окладам (базовым должностным окладам), базовым ставкам заработной платы, установленным по профессиональным квалификационным группам, до целого рубля в сторону увеличения.</w:t>
      </w:r>
      <w:proofErr w:type="gramEnd"/>
    </w:p>
    <w:p w:rsidR="008979B0" w:rsidRDefault="00441F2D" w:rsidP="0050312F">
      <w:pPr>
        <w:ind w:firstLine="709"/>
        <w:jc w:val="both"/>
        <w:rPr>
          <w:sz w:val="28"/>
        </w:rPr>
      </w:pPr>
      <w:r>
        <w:rPr>
          <w:sz w:val="28"/>
        </w:rPr>
        <w:t>3. Финансирование расходов, связанных с реализацией настоящего постановления, осуществлять  в пределах средств,</w:t>
      </w:r>
      <w:r w:rsidR="0050312F">
        <w:rPr>
          <w:sz w:val="28"/>
        </w:rPr>
        <w:t xml:space="preserve"> </w:t>
      </w:r>
      <w:r>
        <w:rPr>
          <w:sz w:val="28"/>
        </w:rPr>
        <w:t xml:space="preserve"> предусмотренных в бюджете </w:t>
      </w:r>
      <w:r w:rsidR="0086702B">
        <w:rPr>
          <w:sz w:val="28"/>
        </w:rPr>
        <w:t xml:space="preserve">муниципального образования Туапсинский район </w:t>
      </w:r>
      <w:r>
        <w:rPr>
          <w:sz w:val="28"/>
        </w:rPr>
        <w:t>на соответствующи</w:t>
      </w:r>
      <w:r w:rsidR="00953C8C">
        <w:rPr>
          <w:sz w:val="28"/>
        </w:rPr>
        <w:t>й</w:t>
      </w:r>
      <w:r>
        <w:rPr>
          <w:sz w:val="28"/>
        </w:rPr>
        <w:t xml:space="preserve"> финансовый год</w:t>
      </w:r>
      <w:r w:rsidR="0050312F">
        <w:rPr>
          <w:sz w:val="28"/>
        </w:rPr>
        <w:t>.</w:t>
      </w:r>
    </w:p>
    <w:p w:rsidR="00591184" w:rsidRPr="007C29C9" w:rsidRDefault="00591184" w:rsidP="00591184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81A98">
        <w:rPr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муниципального образования Туапсинский район в информационно-телекоммуникационной сети «Интернет»</w:t>
      </w:r>
      <w:r w:rsidRPr="007C29C9">
        <w:rPr>
          <w:sz w:val="28"/>
          <w:szCs w:val="28"/>
        </w:rPr>
        <w:t>.</w:t>
      </w:r>
    </w:p>
    <w:p w:rsidR="00591184" w:rsidRDefault="00591184" w:rsidP="00591184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</w:t>
      </w:r>
      <w:r w:rsidR="00D26E9D">
        <w:rPr>
          <w:sz w:val="28"/>
          <w:szCs w:val="28"/>
        </w:rPr>
        <w:t xml:space="preserve">О.А. </w:t>
      </w:r>
      <w:proofErr w:type="spellStart"/>
      <w:r w:rsidR="00D26E9D">
        <w:rPr>
          <w:sz w:val="28"/>
          <w:szCs w:val="28"/>
        </w:rPr>
        <w:t>Кочегаров</w:t>
      </w:r>
      <w:r w:rsidR="00D81A98">
        <w:rPr>
          <w:sz w:val="28"/>
          <w:szCs w:val="28"/>
        </w:rPr>
        <w:t>у</w:t>
      </w:r>
      <w:proofErr w:type="spellEnd"/>
      <w:r w:rsidR="00D26E9D">
        <w:rPr>
          <w:sz w:val="28"/>
          <w:szCs w:val="28"/>
        </w:rPr>
        <w:t>.</w:t>
      </w:r>
    </w:p>
    <w:p w:rsidR="00B224BB" w:rsidRDefault="00B224BB" w:rsidP="00B224BB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официального опубликования и распространяется на правоотношения</w:t>
      </w:r>
      <w:r w:rsidR="00914712">
        <w:rPr>
          <w:sz w:val="28"/>
          <w:szCs w:val="28"/>
        </w:rPr>
        <w:t xml:space="preserve">, </w:t>
      </w:r>
      <w:bookmarkStart w:id="0" w:name="_GoBack"/>
      <w:bookmarkEnd w:id="0"/>
      <w:r>
        <w:rPr>
          <w:sz w:val="28"/>
          <w:szCs w:val="28"/>
        </w:rPr>
        <w:t xml:space="preserve"> возникшие с 01 октября 2017 года.</w:t>
      </w:r>
    </w:p>
    <w:p w:rsidR="00441F2D" w:rsidRDefault="00441F2D" w:rsidP="00F22579">
      <w:pPr>
        <w:ind w:left="360"/>
        <w:jc w:val="both"/>
        <w:rPr>
          <w:sz w:val="28"/>
        </w:rPr>
      </w:pPr>
    </w:p>
    <w:p w:rsidR="007D53CB" w:rsidRDefault="007D53CB" w:rsidP="00F22579">
      <w:pPr>
        <w:ind w:left="360"/>
        <w:jc w:val="both"/>
        <w:rPr>
          <w:sz w:val="28"/>
        </w:rPr>
      </w:pPr>
    </w:p>
    <w:p w:rsidR="00FA281B" w:rsidRDefault="00FA281B" w:rsidP="00FA281B">
      <w:pPr>
        <w:pStyle w:val="a7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FA281B" w:rsidRDefault="00D853B6" w:rsidP="00FA281B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A281B">
        <w:rPr>
          <w:sz w:val="28"/>
          <w:szCs w:val="28"/>
        </w:rPr>
        <w:t>униципального образования</w:t>
      </w:r>
    </w:p>
    <w:p w:rsidR="00FA281B" w:rsidRDefault="00FA281B" w:rsidP="00FA281B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А.В. Русин</w:t>
      </w:r>
    </w:p>
    <w:p w:rsidR="00591184" w:rsidRDefault="00591184" w:rsidP="00FA281B">
      <w:pPr>
        <w:ind w:left="360"/>
        <w:jc w:val="both"/>
        <w:rPr>
          <w:sz w:val="28"/>
        </w:rPr>
      </w:pPr>
    </w:p>
    <w:p w:rsidR="00F06EA8" w:rsidRDefault="00F06EA8" w:rsidP="00FA281B">
      <w:pPr>
        <w:ind w:left="360"/>
        <w:jc w:val="both"/>
        <w:rPr>
          <w:sz w:val="28"/>
        </w:rPr>
      </w:pPr>
    </w:p>
    <w:p w:rsidR="00F06EA8" w:rsidRDefault="00F06EA8" w:rsidP="00FA281B">
      <w:pPr>
        <w:ind w:left="360"/>
        <w:jc w:val="both"/>
        <w:rPr>
          <w:sz w:val="28"/>
        </w:rPr>
      </w:pPr>
    </w:p>
    <w:p w:rsidR="00F06EA8" w:rsidRDefault="00F06EA8" w:rsidP="00FA281B">
      <w:pPr>
        <w:ind w:left="360"/>
        <w:jc w:val="both"/>
        <w:rPr>
          <w:sz w:val="28"/>
        </w:rPr>
      </w:pPr>
    </w:p>
    <w:p w:rsidR="00F06EA8" w:rsidRDefault="00F06EA8" w:rsidP="00FA281B">
      <w:pPr>
        <w:ind w:left="360"/>
        <w:jc w:val="both"/>
        <w:rPr>
          <w:sz w:val="28"/>
        </w:rPr>
      </w:pPr>
    </w:p>
    <w:p w:rsidR="00F06EA8" w:rsidRDefault="00F06EA8" w:rsidP="00FA281B">
      <w:pPr>
        <w:ind w:left="360"/>
        <w:jc w:val="both"/>
        <w:rPr>
          <w:sz w:val="28"/>
        </w:rPr>
      </w:pPr>
    </w:p>
    <w:p w:rsidR="00F06EA8" w:rsidRDefault="00F06EA8" w:rsidP="00FA281B">
      <w:pPr>
        <w:ind w:left="360"/>
        <w:jc w:val="both"/>
        <w:rPr>
          <w:sz w:val="28"/>
        </w:rPr>
      </w:pPr>
    </w:p>
    <w:p w:rsidR="00F06EA8" w:rsidRDefault="00F06EA8" w:rsidP="00FA281B">
      <w:pPr>
        <w:ind w:left="360"/>
        <w:jc w:val="both"/>
        <w:rPr>
          <w:sz w:val="28"/>
        </w:rPr>
      </w:pPr>
    </w:p>
    <w:p w:rsidR="00F06EA8" w:rsidRDefault="00F06EA8" w:rsidP="00FA281B">
      <w:pPr>
        <w:ind w:left="360"/>
        <w:jc w:val="both"/>
        <w:rPr>
          <w:sz w:val="28"/>
        </w:rPr>
      </w:pPr>
    </w:p>
    <w:p w:rsidR="00F06EA8" w:rsidRDefault="00F06EA8" w:rsidP="00FA281B">
      <w:pPr>
        <w:ind w:left="360"/>
        <w:jc w:val="both"/>
        <w:rPr>
          <w:sz w:val="28"/>
        </w:rPr>
      </w:pPr>
    </w:p>
    <w:p w:rsidR="00F06EA8" w:rsidRDefault="00F06EA8" w:rsidP="00FA281B">
      <w:pPr>
        <w:ind w:left="360"/>
        <w:jc w:val="both"/>
        <w:rPr>
          <w:sz w:val="28"/>
        </w:rPr>
      </w:pPr>
    </w:p>
    <w:p w:rsidR="00D853B6" w:rsidRDefault="00D853B6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sectPr w:rsidR="00D853B6" w:rsidSect="006000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E0D" w:rsidRDefault="00AC4E0D" w:rsidP="00D81A98">
      <w:r>
        <w:separator/>
      </w:r>
    </w:p>
  </w:endnote>
  <w:endnote w:type="continuationSeparator" w:id="0">
    <w:p w:rsidR="00AC4E0D" w:rsidRDefault="00AC4E0D" w:rsidP="00D8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4BB" w:rsidRDefault="00B224B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4BB" w:rsidRDefault="00B224B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4BB" w:rsidRDefault="00B224B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E0D" w:rsidRDefault="00AC4E0D" w:rsidP="00D81A98">
      <w:r>
        <w:separator/>
      </w:r>
    </w:p>
  </w:footnote>
  <w:footnote w:type="continuationSeparator" w:id="0">
    <w:p w:rsidR="00AC4E0D" w:rsidRDefault="00AC4E0D" w:rsidP="00D81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4BB" w:rsidRDefault="00B224B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4BB" w:rsidRDefault="00AC4E0D" w:rsidP="00D81A98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4712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4BB" w:rsidRDefault="00B224B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472E7"/>
    <w:multiLevelType w:val="hybridMultilevel"/>
    <w:tmpl w:val="CB1A6244"/>
    <w:lvl w:ilvl="0" w:tplc="804ED1B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2A24B4"/>
    <w:multiLevelType w:val="hybridMultilevel"/>
    <w:tmpl w:val="D3668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9B0"/>
    <w:rsid w:val="00004F31"/>
    <w:rsid w:val="001419A6"/>
    <w:rsid w:val="001D20C0"/>
    <w:rsid w:val="002E47ED"/>
    <w:rsid w:val="003F16E4"/>
    <w:rsid w:val="00441F2D"/>
    <w:rsid w:val="0046476E"/>
    <w:rsid w:val="004D0BCA"/>
    <w:rsid w:val="004D687B"/>
    <w:rsid w:val="0050312F"/>
    <w:rsid w:val="005535E2"/>
    <w:rsid w:val="00574BAC"/>
    <w:rsid w:val="00591184"/>
    <w:rsid w:val="005C1C67"/>
    <w:rsid w:val="0060005B"/>
    <w:rsid w:val="00615D98"/>
    <w:rsid w:val="00685B35"/>
    <w:rsid w:val="007545AC"/>
    <w:rsid w:val="007B46FA"/>
    <w:rsid w:val="007D3FF3"/>
    <w:rsid w:val="007D53CB"/>
    <w:rsid w:val="0086702B"/>
    <w:rsid w:val="008979B0"/>
    <w:rsid w:val="008F59B2"/>
    <w:rsid w:val="00914712"/>
    <w:rsid w:val="00941183"/>
    <w:rsid w:val="00953C8C"/>
    <w:rsid w:val="009660F4"/>
    <w:rsid w:val="00AB1B59"/>
    <w:rsid w:val="00AC4E0D"/>
    <w:rsid w:val="00B224BB"/>
    <w:rsid w:val="00B676BB"/>
    <w:rsid w:val="00C53E1F"/>
    <w:rsid w:val="00CA591F"/>
    <w:rsid w:val="00D26E9D"/>
    <w:rsid w:val="00D81A98"/>
    <w:rsid w:val="00D853B6"/>
    <w:rsid w:val="00DE7821"/>
    <w:rsid w:val="00E04EED"/>
    <w:rsid w:val="00E37119"/>
    <w:rsid w:val="00F06542"/>
    <w:rsid w:val="00F06EA8"/>
    <w:rsid w:val="00F22579"/>
    <w:rsid w:val="00FA281B"/>
    <w:rsid w:val="00FA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979B0"/>
    <w:pPr>
      <w:suppressAutoHyphens/>
      <w:jc w:val="center"/>
    </w:pPr>
    <w:rPr>
      <w:b/>
      <w:bCs/>
      <w:sz w:val="32"/>
      <w:lang w:eastAsia="ar-SA"/>
    </w:rPr>
  </w:style>
  <w:style w:type="character" w:customStyle="1" w:styleId="a4">
    <w:name w:val="Название Знак"/>
    <w:basedOn w:val="a0"/>
    <w:link w:val="a3"/>
    <w:rsid w:val="008979B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979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9B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2257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1A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1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81A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81A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2B2E6-E2AC-4415-A432-58AB31545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uo91</dc:creator>
  <cp:keywords/>
  <dc:description/>
  <cp:lastModifiedBy>Яковлева</cp:lastModifiedBy>
  <cp:revision>23</cp:revision>
  <cp:lastPrinted>2017-10-15T11:06:00Z</cp:lastPrinted>
  <dcterms:created xsi:type="dcterms:W3CDTF">2017-10-10T07:38:00Z</dcterms:created>
  <dcterms:modified xsi:type="dcterms:W3CDTF">2017-11-13T11:15:00Z</dcterms:modified>
</cp:coreProperties>
</file>