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</w:p>
    <w:p>
      <w:pPr>
        <w:pStyle w:val="Normal"/>
        <w:ind w:hanging="0"/>
        <w:jc w:val="center"/>
        <w:rPr/>
      </w:pPr>
      <w:r>
        <w:rPr>
          <w:color w:val="000000" w:themeColor="text1"/>
          <w:sz w:val="28"/>
          <w:szCs w:val="28"/>
        </w:rPr>
        <w:t>О социальном предпринимательстве</w:t>
      </w:r>
      <w:r>
        <w:rPr>
          <w:sz w:val="28"/>
          <w:szCs w:val="28"/>
        </w:rPr>
        <w:t xml:space="preserve">                                                           </w:t>
      </w:r>
    </w:p>
    <w:p>
      <w:pPr>
        <w:pStyle w:val="Normal"/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before="0" w:after="0"/>
        <w:ind w:hanging="0"/>
        <w:jc w:val="center"/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ind w:firstLine="709"/>
        <w:jc w:val="both"/>
        <w:rPr/>
      </w:pPr>
      <w:r>
        <w:rPr>
          <w:szCs w:val="28"/>
        </w:rPr>
        <w:t xml:space="preserve">В целях развития малого и среднего предпринимательства в рамках реализации мероприятий регионального проекта «Создание условий для легкого старта и комфортного ведения бизнеса», </w:t>
      </w:r>
      <w:hyperlink r:id="rId2">
        <w:r>
          <w:rPr>
            <w:rStyle w:val="Style13"/>
            <w:color w:val="auto"/>
            <w:szCs w:val="28"/>
            <w:u w:val="none"/>
          </w:rPr>
          <w:t>подпрограммы</w:t>
        </w:r>
      </w:hyperlink>
      <w:r>
        <w:rPr>
          <w:szCs w:val="28"/>
        </w:rPr>
        <w:t xml:space="preserve">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«Социально-экономическое и инновационное развитие Краснодарского края», утвержденной постановлением главы администрации (губернатора) Краснодарского края от 5 октября 2015 г. № 943, предусмотрены меры финансовой поддержки в виде грантов, возможность получения которых имеется у субъектов малого и среднего предпринимательства, осуществляющих деятельность в сфере социального предпринимательства согласно статье 24.1 Федерального закона</w:t>
        <w:br/>
        <w:t>от 24 июля 2007 г. № 209-ФЗ «О развитии малого и среднего предпринимательства в Российской Федерации», при условии их признания социальными предприятиями.</w:t>
      </w:r>
    </w:p>
    <w:p>
      <w:pPr>
        <w:pStyle w:val="Normal"/>
        <w:ind w:firstLine="709"/>
        <w:jc w:val="both"/>
        <w:rPr/>
      </w:pPr>
      <w:r>
        <w:rPr>
          <w:szCs w:val="28"/>
        </w:rPr>
        <w:t>Государственная услуга по признанию субъекта малого или среднего предпринимательства социальным предприятием (далее – государственная услуга) предоставляется департаментом инвестиций и развития малого</w:t>
        <w:br/>
        <w:t>и среднего предпринимательства Краснодарского края (далее – департамент) в соответствии с административным регламентом предоставления департаментом государственной услуги, утвержденным приказом департамента</w:t>
        <w:br/>
        <w:t>от 27 ноября 2020 г. № 258 (далее – административный регламент).</w:t>
      </w:r>
    </w:p>
    <w:p>
      <w:pPr>
        <w:pStyle w:val="Normal"/>
        <w:ind w:firstLine="709"/>
        <w:jc w:val="both"/>
        <w:rPr/>
      </w:pPr>
      <w:r>
        <w:rPr>
          <w:szCs w:val="28"/>
        </w:rPr>
        <w:t>Информационные материалы о предоставлении государственной услуги размещены на официальном сайте департамента в информационно-телекоммуникационной сети «Интернет» в разделе «Деятельность», подраздел «Социальное предпринимательство». Прямая ссылка для ознакомления</w:t>
        <w:br/>
        <w:t>с материалами https://dirmsp.krasnodar.ru/activity/sotsialnoe-predprinimatelstvo.</w:t>
      </w:r>
    </w:p>
    <w:p>
      <w:pPr>
        <w:pStyle w:val="Normal"/>
        <w:ind w:firstLine="709"/>
        <w:jc w:val="both"/>
        <w:rPr/>
      </w:pPr>
      <w:r>
        <w:rPr>
          <w:szCs w:val="28"/>
        </w:rPr>
        <w:t>В целях развития социального предпринимательства в муниципальн</w:t>
      </w:r>
      <w:r>
        <w:rPr>
          <w:rFonts w:eastAsia="Times New Roman" w:cs="Times New Roman"/>
          <w:sz w:val="28"/>
          <w:szCs w:val="28"/>
          <w:lang w:eastAsia="ru-RU"/>
        </w:rPr>
        <w:t>ом</w:t>
      </w:r>
      <w:r>
        <w:rPr>
          <w:szCs w:val="28"/>
        </w:rPr>
        <w:t xml:space="preserve"> образовани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szCs w:val="28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Туапсинский район </w:t>
      </w:r>
      <w:r>
        <w:rPr>
          <w:rFonts w:eastAsia="Times New Roman" w:cs="Times New Roman"/>
          <w:sz w:val="28"/>
          <w:szCs w:val="28"/>
          <w:lang w:eastAsia="ru-RU"/>
        </w:rPr>
        <w:t xml:space="preserve">для </w:t>
      </w:r>
      <w:r>
        <w:rPr>
          <w:szCs w:val="28"/>
        </w:rPr>
        <w:t>осуществляющи</w:t>
      </w:r>
      <w:r>
        <w:rPr>
          <w:szCs w:val="28"/>
        </w:rPr>
        <w:t>х</w:t>
      </w:r>
      <w:r>
        <w:rPr>
          <w:szCs w:val="28"/>
        </w:rPr>
        <w:t xml:space="preserve"> деятельность в сфере социального предпринимательства, до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szCs w:val="28"/>
        </w:rPr>
        <w:t xml:space="preserve"> марта 2022 г. </w:t>
      </w:r>
      <w:r>
        <w:rPr>
          <w:szCs w:val="28"/>
        </w:rPr>
        <w:t>идет прием документов</w:t>
      </w:r>
      <w:r>
        <w:rPr>
          <w:szCs w:val="28"/>
        </w:rPr>
        <w:t xml:space="preserve"> в </w:t>
      </w:r>
      <w:r>
        <w:rPr>
          <w:rFonts w:eastAsia="Times New Roman" w:cs="Times New Roman"/>
          <w:sz w:val="28"/>
          <w:szCs w:val="28"/>
          <w:lang w:eastAsia="ru-RU"/>
        </w:rPr>
        <w:t>управлени</w:t>
      </w:r>
      <w:r>
        <w:rPr>
          <w:rFonts w:eastAsia="Times New Roman" w:cs="Times New Roman"/>
          <w:sz w:val="28"/>
          <w:szCs w:val="28"/>
          <w:lang w:eastAsia="ru-RU"/>
        </w:rPr>
        <w:t>и</w:t>
      </w:r>
      <w:r>
        <w:rPr>
          <w:rFonts w:eastAsia="Times New Roman" w:cs="Times New Roman"/>
          <w:sz w:val="28"/>
          <w:szCs w:val="28"/>
          <w:lang w:eastAsia="ru-RU"/>
        </w:rPr>
        <w:t xml:space="preserve"> экономического развития администрации муниципального образования Туапсинский район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(в том числе на адрес электронной почты </w:t>
      </w:r>
      <w:hyperlink r:id="rId3">
        <w:r>
          <w:rPr>
            <w:rStyle w:val="Style13"/>
            <w:rFonts w:eastAsia="Times New Roman" w:cs="Times New Roman"/>
            <w:b w:val="false"/>
            <w:i w:val="false"/>
            <w:caps w:val="false"/>
            <w:smallCaps w:val="false"/>
            <w:color w:val="000000"/>
            <w:spacing w:val="0"/>
            <w:kern w:val="0"/>
            <w:sz w:val="28"/>
            <w:szCs w:val="28"/>
            <w:lang w:val="ru-RU" w:eastAsia="ru-RU" w:bidi="ar-SA"/>
          </w:rPr>
          <w:t>ecotuapregion@mail.ru</w:t>
        </w:r>
      </w:hyperlink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lang w:val="ru-RU" w:eastAsia="ru-RU" w:bidi="ar-SA"/>
        </w:rPr>
        <w:t>).</w:t>
      </w:r>
      <w:r>
        <w:rPr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szCs w:val="28"/>
        </w:rPr>
        <w:t xml:space="preserve">казанным субъектам предусмотренных административным регламентом </w:t>
      </w:r>
      <w:r>
        <w:rPr>
          <w:szCs w:val="28"/>
        </w:rPr>
        <w:t>есть возможность воспользоваться правом направить</w:t>
      </w:r>
      <w:r>
        <w:rPr>
          <w:szCs w:val="28"/>
        </w:rPr>
        <w:t xml:space="preserve"> комплект</w:t>
      </w:r>
      <w:r>
        <w:rPr>
          <w:szCs w:val="28"/>
        </w:rPr>
        <w:t>ы</w:t>
      </w:r>
      <w:r>
        <w:rPr>
          <w:szCs w:val="28"/>
        </w:rPr>
        <w:t xml:space="preserve"> документов для их признания социальными предприятиями. </w:t>
      </w:r>
      <w:r>
        <w:rPr>
          <w:szCs w:val="28"/>
        </w:rPr>
        <w:t xml:space="preserve">Телефон для справок </w:t>
      </w:r>
      <w:r>
        <w:rPr>
          <w:szCs w:val="28"/>
        </w:rPr>
        <w:t xml:space="preserve">(86167) </w:t>
      </w:r>
      <w:r>
        <w:rPr>
          <w:szCs w:val="28"/>
        </w:rPr>
        <w:t>23001.</w:t>
      </w:r>
    </w:p>
    <w:p>
      <w:pPr>
        <w:pStyle w:val="Normal"/>
        <w:ind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right="68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right="68" w:hanging="0"/>
        <w:jc w:val="both"/>
        <w:rPr>
          <w:sz w:val="24"/>
          <w:szCs w:val="24"/>
        </w:rPr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701" w:right="567" w:header="567" w:top="1134" w:footer="709" w:bottom="1134" w:gutter="0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27883167"/>
    </w:sdtPr>
    <w:sdtContent>
      <w:p>
        <w:pPr>
          <w:pStyle w:val="Style26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>
        <w:sz w:val="8"/>
        <w:szCs w:val="8"/>
      </w:rPr>
    </w:pPr>
    <w:r>
      <w:rPr>
        <w:sz w:val="8"/>
        <w:szCs w:val="8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54a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7804c7"/>
    <w:pPr>
      <w:keepNext w:val="true"/>
      <w:widowControl w:val="false"/>
      <w:shd w:val="clear" w:color="auto" w:fill="FFFFFF"/>
      <w:spacing w:lineRule="exact" w:line="302"/>
      <w:ind w:left="1094" w:hanging="0"/>
      <w:outlineLvl w:val="0"/>
    </w:pPr>
    <w:rPr>
      <w:b/>
      <w:bCs/>
      <w:color w:val="000000"/>
      <w:spacing w:val="-4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unhideWhenUsed/>
    <w:rsid w:val="00af54a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af54a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Знак"/>
    <w:basedOn w:val="DefaultParagraphFont"/>
    <w:link w:val="a6"/>
    <w:qFormat/>
    <w:rsid w:val="00fd1642"/>
    <w:rPr>
      <w:rFonts w:ascii="Times New Roman" w:hAnsi="Times New Roman" w:eastAsia="Times New Roman" w:cs="Times New Roman"/>
      <w:b/>
      <w:bCs/>
      <w:caps/>
      <w:sz w:val="28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7161c"/>
    <w:rPr>
      <w:sz w:val="16"/>
      <w:szCs w:val="16"/>
    </w:rPr>
  </w:style>
  <w:style w:type="character" w:styleId="Style16" w:customStyle="1">
    <w:name w:val="Текст примечания Знак"/>
    <w:basedOn w:val="DefaultParagraphFont"/>
    <w:link w:val="a9"/>
    <w:uiPriority w:val="99"/>
    <w:semiHidden/>
    <w:qFormat/>
    <w:rsid w:val="0057161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Тема примечания Знак"/>
    <w:basedOn w:val="Style16"/>
    <w:link w:val="ab"/>
    <w:uiPriority w:val="99"/>
    <w:semiHidden/>
    <w:qFormat/>
    <w:rsid w:val="0057161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qFormat/>
    <w:rsid w:val="007804c7"/>
    <w:rPr>
      <w:rFonts w:ascii="Times New Roman" w:hAnsi="Times New Roman" w:eastAsia="Times New Roman" w:cs="Times New Roman"/>
      <w:color w:val="000000"/>
      <w:spacing w:val="-4"/>
      <w:sz w:val="28"/>
      <w:szCs w:val="26"/>
      <w:shd w:fill="FFFFFF" w:val="clear"/>
      <w:lang w:eastAsia="ru-RU"/>
    </w:rPr>
  </w:style>
  <w:style w:type="character" w:styleId="Style18" w:customStyle="1">
    <w:name w:val="Верхний колонтитул Знак"/>
    <w:basedOn w:val="DefaultParagraphFont"/>
    <w:link w:val="ae"/>
    <w:uiPriority w:val="99"/>
    <w:qFormat/>
    <w:rsid w:val="00112fd6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9" w:customStyle="1">
    <w:name w:val="Нижний колонтитул Знак"/>
    <w:basedOn w:val="DefaultParagraphFont"/>
    <w:link w:val="af0"/>
    <w:uiPriority w:val="99"/>
    <w:qFormat/>
    <w:rsid w:val="00112fd6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21">
    <w:name w:val="Body Text"/>
    <w:basedOn w:val="Normal"/>
    <w:link w:val="a7"/>
    <w:rsid w:val="00fd1642"/>
    <w:pPr>
      <w:jc w:val="center"/>
    </w:pPr>
    <w:rPr>
      <w:b/>
      <w:bCs/>
      <w:caps/>
    </w:rPr>
  </w:style>
  <w:style w:type="paragraph" w:styleId="Style22">
    <w:name w:val="List"/>
    <w:basedOn w:val="Style21"/>
    <w:pPr/>
    <w:rPr>
      <w:rFonts w:cs="Droid Sans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f54ae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aa"/>
    <w:uiPriority w:val="99"/>
    <w:semiHidden/>
    <w:unhideWhenUsed/>
    <w:qFormat/>
    <w:rsid w:val="0057161c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c"/>
    <w:uiPriority w:val="99"/>
    <w:semiHidden/>
    <w:unhideWhenUsed/>
    <w:qFormat/>
    <w:rsid w:val="0057161c"/>
    <w:pPr/>
    <w:rPr>
      <w:b/>
      <w:bCs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f"/>
    <w:uiPriority w:val="99"/>
    <w:unhideWhenUsed/>
    <w:rsid w:val="00112f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f1"/>
    <w:uiPriority w:val="99"/>
    <w:unhideWhenUsed/>
    <w:rsid w:val="00112fd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Содержимое врезки"/>
    <w:basedOn w:val="Normal"/>
    <w:qFormat/>
    <w:pPr/>
    <w:rPr/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B80B6E02C99741C6A5A28D9E3343F693B9810CAFC971AEF93F8A487D0A5E3BE765D19B7795F7A767A9D63A232CF232C247FEA64A916CCCB2207227DY0E7G" TargetMode="External"/><Relationship Id="rId3" Type="http://schemas.openxmlformats.org/officeDocument/2006/relationships/hyperlink" Target="mailto:ecotuapregion@mail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7DC1-EC97-45E7-9962-23D4F51A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LibreOffice/6.3.0.4$Linux_X86_64 LibreOffice_project/057fc023c990d676a43019934386b85b21a9ee99</Application>
  <Pages>1</Pages>
  <Words>255</Words>
  <Characters>2139</Characters>
  <CharactersWithSpaces>2450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2022-02-08T13:15:00Z</dcterms:created>
  <dc:creator>ЗАЙЦЕВА Татьяна Валерьевна</dc:creator>
  <dc:description/>
  <dc:language>ru-RU</dc:language>
  <cp:lastModifiedBy/>
  <cp:lastPrinted>2022-02-18T11:29:47Z</cp:lastPrinted>
  <dcterms:modified xsi:type="dcterms:W3CDTF">2022-02-18T11:33:33Z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