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7C5" w:rsidRPr="008D77C5" w:rsidRDefault="008D77C5" w:rsidP="008D77C5">
      <w:pPr>
        <w:ind w:left="4961"/>
      </w:pPr>
      <w:r w:rsidRPr="008D77C5">
        <w:t>Начальнику  управления образования администрации Туапсинского муниципального округа</w:t>
      </w:r>
    </w:p>
    <w:p w:rsidR="008D77C5" w:rsidRPr="008D77C5" w:rsidRDefault="008D77C5" w:rsidP="008D77C5">
      <w:pPr>
        <w:autoSpaceDE w:val="0"/>
        <w:autoSpaceDN w:val="0"/>
        <w:adjustRightInd w:val="0"/>
        <w:ind w:left="4961"/>
      </w:pPr>
    </w:p>
    <w:p w:rsidR="008D77C5" w:rsidRPr="008D77C5" w:rsidRDefault="008D77C5" w:rsidP="008D77C5">
      <w:pPr>
        <w:autoSpaceDE w:val="0"/>
        <w:autoSpaceDN w:val="0"/>
        <w:adjustRightInd w:val="0"/>
        <w:ind w:left="4961"/>
      </w:pPr>
      <w:r w:rsidRPr="008D77C5">
        <w:t>Зайцевой  Е.А.</w:t>
      </w:r>
    </w:p>
    <w:p w:rsidR="008D77C5" w:rsidRPr="008D77C5" w:rsidRDefault="008D77C5" w:rsidP="008D77C5">
      <w:pPr>
        <w:jc w:val="both"/>
        <w:rPr>
          <w:b/>
        </w:rPr>
      </w:pPr>
    </w:p>
    <w:p w:rsidR="008D77C5" w:rsidRPr="008D77C5" w:rsidRDefault="008D77C5" w:rsidP="008D77C5">
      <w:pPr>
        <w:jc w:val="center"/>
        <w:rPr>
          <w:b/>
        </w:rPr>
      </w:pPr>
    </w:p>
    <w:p w:rsidR="008D77C5" w:rsidRPr="008D77C5" w:rsidRDefault="008D77C5" w:rsidP="008D77C5">
      <w:pPr>
        <w:jc w:val="center"/>
        <w:rPr>
          <w:b/>
        </w:rPr>
      </w:pPr>
    </w:p>
    <w:p w:rsidR="008D77C5" w:rsidRPr="008D77C5" w:rsidRDefault="008D77C5" w:rsidP="008D77C5">
      <w:pPr>
        <w:jc w:val="center"/>
        <w:rPr>
          <w:b/>
        </w:rPr>
      </w:pPr>
      <w:r w:rsidRPr="008D77C5">
        <w:rPr>
          <w:b/>
        </w:rPr>
        <w:t>Заключение</w:t>
      </w:r>
    </w:p>
    <w:p w:rsidR="00C0283E" w:rsidRPr="00C0283E" w:rsidRDefault="008D77C5" w:rsidP="006A352D">
      <w:pPr>
        <w:jc w:val="center"/>
      </w:pPr>
      <w:r w:rsidRPr="00B82D72">
        <w:rPr>
          <w:lang w:val="x-none" w:eastAsia="x-none"/>
        </w:rPr>
        <w:t xml:space="preserve">по результатам экспертизы проекта постановления администрации Туапсинского муниципального округа </w:t>
      </w:r>
      <w:r w:rsidR="00C0283E" w:rsidRPr="00C0283E">
        <w:rPr>
          <w:lang w:eastAsia="x-none"/>
        </w:rPr>
        <w:t>«</w:t>
      </w:r>
      <w:r w:rsidR="006A352D">
        <w:t>Об утверждении прейскуранта цен на услуги</w:t>
      </w:r>
      <w:r w:rsidR="006A352D">
        <w:t xml:space="preserve"> </w:t>
      </w:r>
      <w:r w:rsidR="006A352D">
        <w:t>по организации обеспечения отдыха детей в каникулярное время в профильном лагере с дневным пребыванием и с обязательной организацией их питания, оказываемые за плату муниципальными образовательными учреждениями дополнительного образования, подведомственными управлению  образования администрации Туапсинского муниципального округа, и о признании утратившим силу постановления администрации муниципального образования Туапсинский муниципальный округ Краснодарского края от 17 апреля 2025 г. № 738 «Об утверждении прейскуранта цен на услуги по организации обеспечения отдыха детей в каникулярное время в профильном лагере, с дневным</w:t>
      </w:r>
      <w:r w:rsidR="006A352D">
        <w:t xml:space="preserve"> </w:t>
      </w:r>
      <w:r w:rsidR="006A352D">
        <w:t>пребыванием и с обязательной организацией</w:t>
      </w:r>
      <w:r w:rsidR="006A352D">
        <w:t xml:space="preserve"> </w:t>
      </w:r>
      <w:r w:rsidR="006A352D">
        <w:t>их питания, оказываемые за плату муниципальными</w:t>
      </w:r>
      <w:r w:rsidR="006A352D">
        <w:t xml:space="preserve"> </w:t>
      </w:r>
      <w:r w:rsidR="006A352D">
        <w:t>образовательными учреждениями дополнительного</w:t>
      </w:r>
      <w:r w:rsidR="006A352D">
        <w:t xml:space="preserve"> </w:t>
      </w:r>
      <w:r w:rsidR="006A352D">
        <w:t>образования, подведомственными управлению</w:t>
      </w:r>
      <w:r w:rsidR="006A352D">
        <w:t xml:space="preserve"> </w:t>
      </w:r>
      <w:r w:rsidR="006A352D">
        <w:t>образования администрации Туапсинского</w:t>
      </w:r>
      <w:r w:rsidR="006A352D">
        <w:t xml:space="preserve"> </w:t>
      </w:r>
      <w:r w:rsidR="006A352D">
        <w:t>муниципального округа»</w:t>
      </w:r>
    </w:p>
    <w:p w:rsidR="00C0283E" w:rsidRPr="00C0283E" w:rsidRDefault="00C0283E" w:rsidP="00C0283E">
      <w:pPr>
        <w:rPr>
          <w:rFonts w:eastAsia="Calibri"/>
          <w:b/>
          <w:lang w:eastAsia="en-US"/>
        </w:rPr>
      </w:pPr>
    </w:p>
    <w:p w:rsidR="00E42A34" w:rsidRPr="00E42A34" w:rsidRDefault="00E42A34" w:rsidP="00226626">
      <w:pPr>
        <w:pStyle w:val="ConsPlusNormal"/>
        <w:tabs>
          <w:tab w:val="left" w:pos="9638"/>
        </w:tabs>
        <w:ind w:left="709" w:right="-1"/>
        <w:jc w:val="center"/>
        <w:rPr>
          <w:rFonts w:ascii="Times New Roman" w:hAnsi="Times New Roman" w:cs="Times New Roman"/>
          <w:bCs/>
          <w:color w:val="000000"/>
          <w:sz w:val="28"/>
          <w:szCs w:val="28"/>
        </w:rPr>
      </w:pPr>
    </w:p>
    <w:p w:rsidR="00E42A34" w:rsidRPr="00E42A34" w:rsidRDefault="00E42A34" w:rsidP="00E42A34">
      <w:pPr>
        <w:pStyle w:val="ConsPlusNormal"/>
        <w:tabs>
          <w:tab w:val="left" w:pos="9638"/>
        </w:tabs>
        <w:ind w:left="709" w:right="-1"/>
        <w:jc w:val="center"/>
        <w:rPr>
          <w:rFonts w:ascii="Times New Roman" w:hAnsi="Times New Roman" w:cs="Times New Roman"/>
          <w:bCs/>
          <w:color w:val="000000"/>
          <w:sz w:val="28"/>
          <w:szCs w:val="28"/>
        </w:rPr>
      </w:pPr>
    </w:p>
    <w:p w:rsidR="008D77C5" w:rsidRPr="008D77C5" w:rsidRDefault="008D77C5" w:rsidP="006A352D">
      <w:pPr>
        <w:adjustRightInd w:val="0"/>
        <w:ind w:firstLine="708"/>
        <w:jc w:val="both"/>
        <w:rPr>
          <w:bCs/>
          <w:color w:val="000000"/>
          <w:lang w:eastAsia="ar-SA"/>
        </w:rPr>
      </w:pPr>
      <w:r w:rsidRPr="008D77C5">
        <w:t>Правовое управление администрации Туапсинского муниципального округа Краснодарского края,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муниципальный округ Краснодарского края, рассмотрев проект постановления администрации Туа</w:t>
      </w:r>
      <w:r w:rsidR="00B82D72">
        <w:t xml:space="preserve">псинского муниципального округа </w:t>
      </w:r>
      <w:r w:rsidR="00E42A34" w:rsidRPr="00E42A34">
        <w:rPr>
          <w:bCs/>
        </w:rPr>
        <w:t>«</w:t>
      </w:r>
      <w:r w:rsidR="006A352D" w:rsidRPr="006A352D">
        <w:rPr>
          <w:bCs/>
          <w:lang w:eastAsia="x-none"/>
        </w:rPr>
        <w:t>Об утверждении прейскуранта цен на услуги</w:t>
      </w:r>
      <w:r w:rsidR="006A352D">
        <w:rPr>
          <w:bCs/>
          <w:lang w:eastAsia="x-none"/>
        </w:rPr>
        <w:t xml:space="preserve"> </w:t>
      </w:r>
      <w:r w:rsidR="006A352D" w:rsidRPr="006A352D">
        <w:rPr>
          <w:bCs/>
          <w:lang w:eastAsia="x-none"/>
        </w:rPr>
        <w:t>по организации обеспечения отдыха детей в каникулярное время в профильном лагере с дневным пребыванием и с обязательной организацией их питания, оказываемые за плату муниципальными образовательными учреждениями дополнительного образования, подведомственными управлению  образования администрации Туапсинского муниципального округа, и о признании утратившим силу постановления администрации муниципального образования Туапсинский муниципальный округ Краснодарского края от 17 апреля 2025 г. № 738 «Об утверждении прейскуранта цен на услуги по организации обеспечения отдыха детей в каникулярное время в профильном лагере, с дневным</w:t>
      </w:r>
      <w:r w:rsidR="006A352D">
        <w:rPr>
          <w:bCs/>
          <w:lang w:eastAsia="x-none"/>
        </w:rPr>
        <w:t xml:space="preserve"> </w:t>
      </w:r>
      <w:r w:rsidR="006A352D" w:rsidRPr="006A352D">
        <w:rPr>
          <w:bCs/>
          <w:lang w:eastAsia="x-none"/>
        </w:rPr>
        <w:t>пребыванием и с обязательной организацией</w:t>
      </w:r>
      <w:r w:rsidR="006A352D">
        <w:rPr>
          <w:bCs/>
          <w:lang w:eastAsia="x-none"/>
        </w:rPr>
        <w:t xml:space="preserve"> </w:t>
      </w:r>
      <w:r w:rsidR="006A352D" w:rsidRPr="006A352D">
        <w:rPr>
          <w:bCs/>
          <w:lang w:eastAsia="x-none"/>
        </w:rPr>
        <w:t>их питания, оказываемые за плату муниципальными</w:t>
      </w:r>
      <w:r w:rsidR="006A352D">
        <w:rPr>
          <w:bCs/>
          <w:lang w:eastAsia="x-none"/>
        </w:rPr>
        <w:t xml:space="preserve"> </w:t>
      </w:r>
      <w:r w:rsidR="006A352D" w:rsidRPr="006A352D">
        <w:rPr>
          <w:bCs/>
          <w:lang w:eastAsia="x-none"/>
        </w:rPr>
        <w:t>образовательными учреждениями дополнительного</w:t>
      </w:r>
      <w:r w:rsidR="006A352D">
        <w:rPr>
          <w:bCs/>
          <w:lang w:eastAsia="x-none"/>
        </w:rPr>
        <w:t xml:space="preserve"> </w:t>
      </w:r>
      <w:r w:rsidR="006A352D" w:rsidRPr="006A352D">
        <w:rPr>
          <w:bCs/>
          <w:lang w:eastAsia="x-none"/>
        </w:rPr>
        <w:t xml:space="preserve">образования, </w:t>
      </w:r>
      <w:r w:rsidR="006A352D" w:rsidRPr="006A352D">
        <w:rPr>
          <w:bCs/>
          <w:lang w:eastAsia="x-none"/>
        </w:rPr>
        <w:lastRenderedPageBreak/>
        <w:t>подведомственными управлению</w:t>
      </w:r>
      <w:r w:rsidR="006A352D">
        <w:rPr>
          <w:bCs/>
          <w:lang w:eastAsia="x-none"/>
        </w:rPr>
        <w:t xml:space="preserve"> </w:t>
      </w:r>
      <w:r w:rsidR="006A352D" w:rsidRPr="006A352D">
        <w:rPr>
          <w:bCs/>
          <w:lang w:eastAsia="x-none"/>
        </w:rPr>
        <w:t>образования администрации Туапсинского</w:t>
      </w:r>
      <w:r w:rsidR="006A352D">
        <w:rPr>
          <w:bCs/>
          <w:lang w:eastAsia="x-none"/>
        </w:rPr>
        <w:t xml:space="preserve"> </w:t>
      </w:r>
      <w:r w:rsidR="006A352D" w:rsidRPr="006A352D">
        <w:rPr>
          <w:bCs/>
          <w:lang w:eastAsia="x-none"/>
        </w:rPr>
        <w:t>муниципального округа»</w:t>
      </w:r>
      <w:r w:rsidR="00226626" w:rsidRPr="00226626">
        <w:rPr>
          <w:bCs/>
          <w:lang w:eastAsia="x-none"/>
        </w:rPr>
        <w:t>», поступивший из управления образования администрации Туапсинского муниципального округа установил</w:t>
      </w:r>
      <w:r w:rsidRPr="008D77C5">
        <w:t>:</w:t>
      </w:r>
    </w:p>
    <w:p w:rsidR="008D77C5" w:rsidRDefault="008D77C5" w:rsidP="008D77C5">
      <w:pPr>
        <w:ind w:firstLine="567"/>
        <w:jc w:val="both"/>
      </w:pPr>
      <w:r w:rsidRPr="008D77C5">
        <w:t>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8D77C5" w:rsidRPr="008D77C5" w:rsidRDefault="006A352D" w:rsidP="006A352D">
      <w:pPr>
        <w:ind w:firstLine="567"/>
        <w:jc w:val="both"/>
        <w:rPr>
          <w:bCs/>
        </w:rPr>
      </w:pPr>
      <w:r>
        <w:t xml:space="preserve">федеральными законами от 6 октября 2003 г. № 131-ФЗ «Об общих принципах организации местного самоуправления в Российской Федерации», от 20 марта 2025 г. № 33-ФЗ «Об общих принципах организации местного самоуправления в единой системе публичной власти», нормами </w:t>
      </w:r>
      <w:proofErr w:type="spellStart"/>
      <w:r>
        <w:t>СанПин</w:t>
      </w:r>
      <w:proofErr w:type="spellEnd"/>
      <w:r>
        <w:t xml:space="preserve"> 2.3/2.43590-20 «Санитарно-эпидемиологических требования к организации общественного питания», Законом Краснодарского края от 3 марта 2010 г. № 1909-КЗ «О наделении органов местного самоуправления в Краснодарском крае отдельными государственными полномочиями Краснодарского края по организации и обеспечению отдыха и оздоровления детей», приказом Министерства образования и науки Краснодарского края от 4 апреля 2025 г. № 474 «Об установлении стоимостей питания детей, предусмотренной Законом Краснодарского края от 3 марта 2010 г. № 1909-КЗ «О наделении органов местного самоуправления в Краснодарском крае отдельными государственными полномочиями Краснодарского края по организации и обеспечению отдыха и оздоровления детей» на 2026 год и плановый 2027 и 2028 годов», постановлением администрации муниципального образования Туапсинский муниципальный округ Краснодарского края от 4 февраля 2025 г. № 76 «Об утверждении Порядка определения платы за оказание услуг (выполнение работ) для физических и юридических лиц муниципальными учреждениями, находящимися в муниципальной собственности Туапсинского муниципального округа</w:t>
      </w:r>
      <w:r w:rsidR="00B23844">
        <w:t>»</w:t>
      </w:r>
      <w:bookmarkStart w:id="0" w:name="_GoBack"/>
      <w:bookmarkEnd w:id="0"/>
      <w:r w:rsidR="002967A5">
        <w:t xml:space="preserve">  </w:t>
      </w:r>
      <w:r w:rsidR="00C0283E">
        <w:tab/>
      </w:r>
    </w:p>
    <w:p w:rsidR="008D77C5" w:rsidRPr="008D77C5" w:rsidRDefault="008D77C5" w:rsidP="008D77C5">
      <w:pPr>
        <w:ind w:firstLine="567"/>
        <w:jc w:val="both"/>
      </w:pPr>
      <w:r w:rsidRPr="008D77C5">
        <w:t>2. Проект нормативного правового акта размещен на сайте администрации Туапсинского муниципального округа</w:t>
      </w:r>
      <w:r w:rsidRPr="008D77C5">
        <w:rPr>
          <w:color w:val="000000"/>
        </w:rPr>
        <w:t xml:space="preserve"> </w:t>
      </w:r>
      <w:hyperlink r:id="rId4" w:history="1">
        <w:r w:rsidRPr="008D77C5">
          <w:rPr>
            <w:rFonts w:eastAsia="Calibri"/>
            <w:color w:val="0000FF"/>
            <w:u w:val="single"/>
            <w:lang w:val="en-US" w:eastAsia="en-US"/>
          </w:rPr>
          <w:t>www</w:t>
        </w:r>
        <w:r w:rsidRPr="008D77C5">
          <w:rPr>
            <w:rFonts w:eastAsia="Calibri"/>
            <w:color w:val="0000FF"/>
            <w:u w:val="single"/>
            <w:lang w:eastAsia="en-US"/>
          </w:rPr>
          <w:t>.</w:t>
        </w:r>
        <w:proofErr w:type="spellStart"/>
        <w:r w:rsidRPr="008D77C5">
          <w:rPr>
            <w:rFonts w:eastAsia="Calibri"/>
            <w:color w:val="0000FF"/>
            <w:u w:val="single"/>
            <w:lang w:val="en-US" w:eastAsia="en-US"/>
          </w:rPr>
          <w:t>tuapseregion</w:t>
        </w:r>
        <w:proofErr w:type="spellEnd"/>
        <w:r w:rsidRPr="008D77C5">
          <w:rPr>
            <w:rFonts w:eastAsia="Calibri"/>
            <w:color w:val="0000FF"/>
            <w:u w:val="single"/>
            <w:lang w:eastAsia="en-US"/>
          </w:rPr>
          <w:t>.</w:t>
        </w:r>
        <w:proofErr w:type="spellStart"/>
        <w:r w:rsidRPr="008D77C5">
          <w:rPr>
            <w:rFonts w:eastAsia="Calibri"/>
            <w:color w:val="0000FF"/>
            <w:u w:val="single"/>
            <w:lang w:val="en-US" w:eastAsia="en-US"/>
          </w:rPr>
          <w:t>ru</w:t>
        </w:r>
        <w:proofErr w:type="spellEnd"/>
      </w:hyperlink>
      <w:r w:rsidRPr="008D77C5">
        <w:rPr>
          <w:color w:val="000000"/>
        </w:rPr>
        <w:t xml:space="preserve">, в разделе «Документы», подразделе «Антикоррупционная экспертиза нормативных правовых актов (проектов)» </w:t>
      </w:r>
      <w:r w:rsidRPr="008D77C5">
        <w:t xml:space="preserve">для проведения независимой антикоррупционной экспертизы. </w:t>
      </w:r>
    </w:p>
    <w:p w:rsidR="008D77C5" w:rsidRPr="008D77C5" w:rsidRDefault="008D77C5" w:rsidP="008D77C5">
      <w:pPr>
        <w:autoSpaceDE w:val="0"/>
        <w:autoSpaceDN w:val="0"/>
        <w:adjustRightInd w:val="0"/>
        <w:ind w:firstLine="567"/>
        <w:jc w:val="both"/>
      </w:pPr>
      <w:r w:rsidRPr="008D77C5">
        <w:t>3. В ходе антикоррупционной экспертизы проекта нормативного правового акта коррупциогенные факторы не обнаружены.</w:t>
      </w:r>
    </w:p>
    <w:p w:rsidR="008D77C5" w:rsidRPr="008D77C5" w:rsidRDefault="008D77C5" w:rsidP="008D77C5">
      <w:pPr>
        <w:autoSpaceDE w:val="0"/>
        <w:autoSpaceDN w:val="0"/>
        <w:adjustRightInd w:val="0"/>
        <w:ind w:firstLine="567"/>
        <w:jc w:val="both"/>
      </w:pPr>
      <w:r w:rsidRPr="008D77C5">
        <w:t>4. Проект нормативного правового акта может быть рекомендован для официального принятия.</w:t>
      </w:r>
    </w:p>
    <w:p w:rsidR="008D77C5" w:rsidRPr="008D77C5" w:rsidRDefault="008D77C5" w:rsidP="008D77C5">
      <w:pPr>
        <w:suppressAutoHyphens/>
        <w:autoSpaceDE w:val="0"/>
        <w:autoSpaceDN w:val="0"/>
        <w:adjustRightInd w:val="0"/>
        <w:rPr>
          <w:rFonts w:eastAsia="Calibri"/>
          <w:lang w:eastAsia="ar-SA"/>
        </w:rPr>
      </w:pPr>
    </w:p>
    <w:p w:rsidR="008D77C5" w:rsidRPr="008D77C5" w:rsidRDefault="008D77C5" w:rsidP="008D77C5">
      <w:pPr>
        <w:suppressAutoHyphens/>
        <w:autoSpaceDE w:val="0"/>
        <w:autoSpaceDN w:val="0"/>
        <w:adjustRightInd w:val="0"/>
        <w:rPr>
          <w:rFonts w:eastAsia="Calibri"/>
          <w:lang w:eastAsia="ar-SA"/>
        </w:rPr>
      </w:pPr>
    </w:p>
    <w:p w:rsidR="007E1324" w:rsidRDefault="007E1324" w:rsidP="008D77C5">
      <w:pPr>
        <w:rPr>
          <w:rFonts w:eastAsia="Calibri"/>
          <w:lang w:eastAsia="ar-SA"/>
        </w:rPr>
      </w:pPr>
      <w:r>
        <w:rPr>
          <w:rFonts w:eastAsia="Calibri"/>
          <w:lang w:eastAsia="ar-SA"/>
        </w:rPr>
        <w:t>Исполняющий обязанности н</w:t>
      </w:r>
      <w:r w:rsidR="008D77C5" w:rsidRPr="008D77C5">
        <w:rPr>
          <w:rFonts w:eastAsia="Calibri"/>
          <w:lang w:eastAsia="ar-SA"/>
        </w:rPr>
        <w:t>ачальник</w:t>
      </w:r>
      <w:r>
        <w:rPr>
          <w:rFonts w:eastAsia="Calibri"/>
          <w:lang w:eastAsia="ar-SA"/>
        </w:rPr>
        <w:t>а</w:t>
      </w:r>
    </w:p>
    <w:p w:rsidR="008D77C5" w:rsidRPr="008D77C5" w:rsidRDefault="008D77C5" w:rsidP="008D77C5">
      <w:pPr>
        <w:rPr>
          <w:rFonts w:eastAsia="Calibri"/>
          <w:lang w:eastAsia="ar-SA"/>
        </w:rPr>
      </w:pPr>
      <w:r w:rsidRPr="008D77C5">
        <w:rPr>
          <w:rFonts w:eastAsia="Calibri"/>
          <w:lang w:eastAsia="ar-SA"/>
        </w:rPr>
        <w:t>правового управления администрации</w:t>
      </w:r>
    </w:p>
    <w:p w:rsidR="008D77C5" w:rsidRPr="008D77C5" w:rsidRDefault="008D77C5" w:rsidP="008D77C5">
      <w:r w:rsidRPr="008D77C5">
        <w:rPr>
          <w:rFonts w:eastAsia="Calibri"/>
          <w:lang w:eastAsia="ar-SA"/>
        </w:rPr>
        <w:t xml:space="preserve">Туапсинского муниципального округа                                              </w:t>
      </w:r>
      <w:r w:rsidR="007E1324">
        <w:rPr>
          <w:rFonts w:eastAsia="Calibri"/>
          <w:lang w:eastAsia="ar-SA"/>
        </w:rPr>
        <w:t xml:space="preserve">В.В. </w:t>
      </w:r>
      <w:proofErr w:type="spellStart"/>
      <w:r w:rsidR="007E1324">
        <w:rPr>
          <w:rFonts w:eastAsia="Calibri"/>
          <w:lang w:eastAsia="ar-SA"/>
        </w:rPr>
        <w:t>Малякина</w:t>
      </w:r>
      <w:proofErr w:type="spellEnd"/>
    </w:p>
    <w:p w:rsidR="008D77C5" w:rsidRPr="008D77C5" w:rsidRDefault="008D77C5" w:rsidP="008D77C5"/>
    <w:p w:rsidR="00D71F9F" w:rsidRPr="008D77C5" w:rsidRDefault="00D71F9F" w:rsidP="008D77C5"/>
    <w:sectPr w:rsidR="00D71F9F" w:rsidRPr="008D77C5" w:rsidSect="009C3E26">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70D"/>
    <w:rsid w:val="000A4202"/>
    <w:rsid w:val="000C25BC"/>
    <w:rsid w:val="001165E2"/>
    <w:rsid w:val="001C71B6"/>
    <w:rsid w:val="00226626"/>
    <w:rsid w:val="0025174E"/>
    <w:rsid w:val="00252F92"/>
    <w:rsid w:val="002967A5"/>
    <w:rsid w:val="002F7CA7"/>
    <w:rsid w:val="00420819"/>
    <w:rsid w:val="004454CE"/>
    <w:rsid w:val="00476C16"/>
    <w:rsid w:val="005067FB"/>
    <w:rsid w:val="0055685F"/>
    <w:rsid w:val="005C645F"/>
    <w:rsid w:val="00644A32"/>
    <w:rsid w:val="006A352D"/>
    <w:rsid w:val="006D7E65"/>
    <w:rsid w:val="006E362C"/>
    <w:rsid w:val="00773260"/>
    <w:rsid w:val="007A415B"/>
    <w:rsid w:val="007E1324"/>
    <w:rsid w:val="00832A13"/>
    <w:rsid w:val="0083343B"/>
    <w:rsid w:val="008830A0"/>
    <w:rsid w:val="008C02F0"/>
    <w:rsid w:val="008D77C5"/>
    <w:rsid w:val="009126CE"/>
    <w:rsid w:val="00946E28"/>
    <w:rsid w:val="00951606"/>
    <w:rsid w:val="0098225D"/>
    <w:rsid w:val="009926FE"/>
    <w:rsid w:val="009A2612"/>
    <w:rsid w:val="009C3E26"/>
    <w:rsid w:val="00A652E6"/>
    <w:rsid w:val="00AA39C4"/>
    <w:rsid w:val="00AC4F87"/>
    <w:rsid w:val="00B23844"/>
    <w:rsid w:val="00B65A0E"/>
    <w:rsid w:val="00B806D9"/>
    <w:rsid w:val="00B82D72"/>
    <w:rsid w:val="00BA5305"/>
    <w:rsid w:val="00C0283E"/>
    <w:rsid w:val="00C77F24"/>
    <w:rsid w:val="00CB418F"/>
    <w:rsid w:val="00CC4555"/>
    <w:rsid w:val="00D107E2"/>
    <w:rsid w:val="00D71F9F"/>
    <w:rsid w:val="00DA25D0"/>
    <w:rsid w:val="00E07C22"/>
    <w:rsid w:val="00E42A34"/>
    <w:rsid w:val="00E94C23"/>
    <w:rsid w:val="00F05703"/>
    <w:rsid w:val="00FD1331"/>
    <w:rsid w:val="00FD3F1B"/>
    <w:rsid w:val="00FE5B07"/>
    <w:rsid w:val="00FF27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59275"/>
  <w15:docId w15:val="{4A9D89FA-6C7F-4B12-BB4D-FC2870C3C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645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5C645F"/>
    <w:rPr>
      <w:rFonts w:ascii="Times New Roman" w:hAnsi="Times New Roman" w:cs="Times New Roman" w:hint="default"/>
      <w:b/>
      <w:bCs/>
    </w:rPr>
  </w:style>
  <w:style w:type="paragraph" w:customStyle="1" w:styleId="ConsPlusNormal">
    <w:name w:val="ConsPlusNormal"/>
    <w:rsid w:val="005C645F"/>
    <w:pPr>
      <w:widowControl w:val="0"/>
      <w:autoSpaceDE w:val="0"/>
      <w:autoSpaceDN w:val="0"/>
      <w:spacing w:after="0" w:line="240" w:lineRule="auto"/>
    </w:pPr>
    <w:rPr>
      <w:rFonts w:ascii="Calibri" w:eastAsia="Times New Roman" w:hAnsi="Calibri" w:cs="Calibri"/>
      <w:szCs w:val="20"/>
      <w:lang w:eastAsia="ru-RU"/>
    </w:rPr>
  </w:style>
  <w:style w:type="paragraph" w:styleId="a4">
    <w:name w:val="Normal (Web)"/>
    <w:basedOn w:val="a"/>
    <w:uiPriority w:val="99"/>
    <w:unhideWhenUsed/>
    <w:rsid w:val="005C645F"/>
    <w:rPr>
      <w:sz w:val="24"/>
      <w:szCs w:val="24"/>
    </w:rPr>
  </w:style>
  <w:style w:type="table" w:styleId="a5">
    <w:name w:val="Table Grid"/>
    <w:basedOn w:val="a1"/>
    <w:rsid w:val="005C645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77F24"/>
    <w:rPr>
      <w:rFonts w:ascii="Tahoma" w:hAnsi="Tahoma" w:cs="Tahoma"/>
      <w:sz w:val="16"/>
      <w:szCs w:val="16"/>
    </w:rPr>
  </w:style>
  <w:style w:type="character" w:customStyle="1" w:styleId="a7">
    <w:name w:val="Текст выноски Знак"/>
    <w:basedOn w:val="a0"/>
    <w:link w:val="a6"/>
    <w:uiPriority w:val="99"/>
    <w:semiHidden/>
    <w:rsid w:val="00C77F24"/>
    <w:rPr>
      <w:rFonts w:ascii="Tahoma" w:eastAsia="Times New Roman" w:hAnsi="Tahoma" w:cs="Tahoma"/>
      <w:sz w:val="16"/>
      <w:szCs w:val="16"/>
      <w:lang w:eastAsia="ru-RU"/>
    </w:rPr>
  </w:style>
  <w:style w:type="character" w:styleId="a8">
    <w:name w:val="Hyperlink"/>
    <w:basedOn w:val="a0"/>
    <w:uiPriority w:val="99"/>
    <w:semiHidden/>
    <w:unhideWhenUsed/>
    <w:rsid w:val="00644A32"/>
    <w:rPr>
      <w:color w:val="0000FF"/>
      <w:u w:val="single"/>
    </w:rPr>
  </w:style>
  <w:style w:type="paragraph" w:styleId="a9">
    <w:name w:val="header"/>
    <w:basedOn w:val="a"/>
    <w:link w:val="aa"/>
    <w:uiPriority w:val="99"/>
    <w:rsid w:val="00C0283E"/>
    <w:pPr>
      <w:tabs>
        <w:tab w:val="center" w:pos="4677"/>
        <w:tab w:val="right" w:pos="9355"/>
      </w:tabs>
    </w:pPr>
    <w:rPr>
      <w:sz w:val="24"/>
      <w:szCs w:val="24"/>
    </w:rPr>
  </w:style>
  <w:style w:type="character" w:customStyle="1" w:styleId="aa">
    <w:name w:val="Верхний колонтитул Знак"/>
    <w:basedOn w:val="a0"/>
    <w:link w:val="a9"/>
    <w:uiPriority w:val="99"/>
    <w:rsid w:val="00C0283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434518">
      <w:bodyDiv w:val="1"/>
      <w:marLeft w:val="0"/>
      <w:marRight w:val="0"/>
      <w:marTop w:val="0"/>
      <w:marBottom w:val="0"/>
      <w:divBdr>
        <w:top w:val="none" w:sz="0" w:space="0" w:color="auto"/>
        <w:left w:val="none" w:sz="0" w:space="0" w:color="auto"/>
        <w:bottom w:val="none" w:sz="0" w:space="0" w:color="auto"/>
        <w:right w:val="none" w:sz="0" w:space="0" w:color="auto"/>
      </w:divBdr>
    </w:div>
    <w:div w:id="644819432">
      <w:bodyDiv w:val="1"/>
      <w:marLeft w:val="0"/>
      <w:marRight w:val="0"/>
      <w:marTop w:val="0"/>
      <w:marBottom w:val="0"/>
      <w:divBdr>
        <w:top w:val="none" w:sz="0" w:space="0" w:color="auto"/>
        <w:left w:val="none" w:sz="0" w:space="0" w:color="auto"/>
        <w:bottom w:val="none" w:sz="0" w:space="0" w:color="auto"/>
        <w:right w:val="none" w:sz="0" w:space="0" w:color="auto"/>
      </w:divBdr>
    </w:div>
    <w:div w:id="665329605">
      <w:bodyDiv w:val="1"/>
      <w:marLeft w:val="0"/>
      <w:marRight w:val="0"/>
      <w:marTop w:val="0"/>
      <w:marBottom w:val="0"/>
      <w:divBdr>
        <w:top w:val="none" w:sz="0" w:space="0" w:color="auto"/>
        <w:left w:val="none" w:sz="0" w:space="0" w:color="auto"/>
        <w:bottom w:val="none" w:sz="0" w:space="0" w:color="auto"/>
        <w:right w:val="none" w:sz="0" w:space="0" w:color="auto"/>
      </w:divBdr>
    </w:div>
    <w:div w:id="738137698">
      <w:bodyDiv w:val="1"/>
      <w:marLeft w:val="0"/>
      <w:marRight w:val="0"/>
      <w:marTop w:val="0"/>
      <w:marBottom w:val="0"/>
      <w:divBdr>
        <w:top w:val="none" w:sz="0" w:space="0" w:color="auto"/>
        <w:left w:val="none" w:sz="0" w:space="0" w:color="auto"/>
        <w:bottom w:val="none" w:sz="0" w:space="0" w:color="auto"/>
        <w:right w:val="none" w:sz="0" w:space="0" w:color="auto"/>
      </w:divBdr>
    </w:div>
    <w:div w:id="796341437">
      <w:bodyDiv w:val="1"/>
      <w:marLeft w:val="0"/>
      <w:marRight w:val="0"/>
      <w:marTop w:val="0"/>
      <w:marBottom w:val="0"/>
      <w:divBdr>
        <w:top w:val="none" w:sz="0" w:space="0" w:color="auto"/>
        <w:left w:val="none" w:sz="0" w:space="0" w:color="auto"/>
        <w:bottom w:val="none" w:sz="0" w:space="0" w:color="auto"/>
        <w:right w:val="none" w:sz="0" w:space="0" w:color="auto"/>
      </w:divBdr>
    </w:div>
    <w:div w:id="870844105">
      <w:bodyDiv w:val="1"/>
      <w:marLeft w:val="0"/>
      <w:marRight w:val="0"/>
      <w:marTop w:val="0"/>
      <w:marBottom w:val="0"/>
      <w:divBdr>
        <w:top w:val="none" w:sz="0" w:space="0" w:color="auto"/>
        <w:left w:val="none" w:sz="0" w:space="0" w:color="auto"/>
        <w:bottom w:val="none" w:sz="0" w:space="0" w:color="auto"/>
        <w:right w:val="none" w:sz="0" w:space="0" w:color="auto"/>
      </w:divBdr>
    </w:div>
    <w:div w:id="988942899">
      <w:bodyDiv w:val="1"/>
      <w:marLeft w:val="0"/>
      <w:marRight w:val="0"/>
      <w:marTop w:val="0"/>
      <w:marBottom w:val="0"/>
      <w:divBdr>
        <w:top w:val="none" w:sz="0" w:space="0" w:color="auto"/>
        <w:left w:val="none" w:sz="0" w:space="0" w:color="auto"/>
        <w:bottom w:val="none" w:sz="0" w:space="0" w:color="auto"/>
        <w:right w:val="none" w:sz="0" w:space="0" w:color="auto"/>
      </w:divBdr>
    </w:div>
    <w:div w:id="1230383185">
      <w:bodyDiv w:val="1"/>
      <w:marLeft w:val="0"/>
      <w:marRight w:val="0"/>
      <w:marTop w:val="0"/>
      <w:marBottom w:val="0"/>
      <w:divBdr>
        <w:top w:val="none" w:sz="0" w:space="0" w:color="auto"/>
        <w:left w:val="none" w:sz="0" w:space="0" w:color="auto"/>
        <w:bottom w:val="none" w:sz="0" w:space="0" w:color="auto"/>
        <w:right w:val="none" w:sz="0" w:space="0" w:color="auto"/>
      </w:divBdr>
    </w:div>
    <w:div w:id="1238592769">
      <w:bodyDiv w:val="1"/>
      <w:marLeft w:val="0"/>
      <w:marRight w:val="0"/>
      <w:marTop w:val="0"/>
      <w:marBottom w:val="0"/>
      <w:divBdr>
        <w:top w:val="none" w:sz="0" w:space="0" w:color="auto"/>
        <w:left w:val="none" w:sz="0" w:space="0" w:color="auto"/>
        <w:bottom w:val="none" w:sz="0" w:space="0" w:color="auto"/>
        <w:right w:val="none" w:sz="0" w:space="0" w:color="auto"/>
      </w:divBdr>
    </w:div>
    <w:div w:id="1279876031">
      <w:bodyDiv w:val="1"/>
      <w:marLeft w:val="0"/>
      <w:marRight w:val="0"/>
      <w:marTop w:val="0"/>
      <w:marBottom w:val="0"/>
      <w:divBdr>
        <w:top w:val="none" w:sz="0" w:space="0" w:color="auto"/>
        <w:left w:val="none" w:sz="0" w:space="0" w:color="auto"/>
        <w:bottom w:val="none" w:sz="0" w:space="0" w:color="auto"/>
        <w:right w:val="none" w:sz="0" w:space="0" w:color="auto"/>
      </w:divBdr>
    </w:div>
    <w:div w:id="1334143162">
      <w:bodyDiv w:val="1"/>
      <w:marLeft w:val="0"/>
      <w:marRight w:val="0"/>
      <w:marTop w:val="0"/>
      <w:marBottom w:val="0"/>
      <w:divBdr>
        <w:top w:val="none" w:sz="0" w:space="0" w:color="auto"/>
        <w:left w:val="none" w:sz="0" w:space="0" w:color="auto"/>
        <w:bottom w:val="none" w:sz="0" w:space="0" w:color="auto"/>
        <w:right w:val="none" w:sz="0" w:space="0" w:color="auto"/>
      </w:divBdr>
    </w:div>
    <w:div w:id="1551266670">
      <w:bodyDiv w:val="1"/>
      <w:marLeft w:val="0"/>
      <w:marRight w:val="0"/>
      <w:marTop w:val="0"/>
      <w:marBottom w:val="0"/>
      <w:divBdr>
        <w:top w:val="none" w:sz="0" w:space="0" w:color="auto"/>
        <w:left w:val="none" w:sz="0" w:space="0" w:color="auto"/>
        <w:bottom w:val="none" w:sz="0" w:space="0" w:color="auto"/>
        <w:right w:val="none" w:sz="0" w:space="0" w:color="auto"/>
      </w:divBdr>
    </w:div>
    <w:div w:id="1648900008">
      <w:bodyDiv w:val="1"/>
      <w:marLeft w:val="0"/>
      <w:marRight w:val="0"/>
      <w:marTop w:val="0"/>
      <w:marBottom w:val="0"/>
      <w:divBdr>
        <w:top w:val="none" w:sz="0" w:space="0" w:color="auto"/>
        <w:left w:val="none" w:sz="0" w:space="0" w:color="auto"/>
        <w:bottom w:val="none" w:sz="0" w:space="0" w:color="auto"/>
        <w:right w:val="none" w:sz="0" w:space="0" w:color="auto"/>
      </w:divBdr>
    </w:div>
    <w:div w:id="1681661034">
      <w:bodyDiv w:val="1"/>
      <w:marLeft w:val="0"/>
      <w:marRight w:val="0"/>
      <w:marTop w:val="0"/>
      <w:marBottom w:val="0"/>
      <w:divBdr>
        <w:top w:val="none" w:sz="0" w:space="0" w:color="auto"/>
        <w:left w:val="none" w:sz="0" w:space="0" w:color="auto"/>
        <w:bottom w:val="none" w:sz="0" w:space="0" w:color="auto"/>
        <w:right w:val="none" w:sz="0" w:space="0" w:color="auto"/>
      </w:divBdr>
    </w:div>
    <w:div w:id="1719089183">
      <w:bodyDiv w:val="1"/>
      <w:marLeft w:val="0"/>
      <w:marRight w:val="0"/>
      <w:marTop w:val="0"/>
      <w:marBottom w:val="0"/>
      <w:divBdr>
        <w:top w:val="none" w:sz="0" w:space="0" w:color="auto"/>
        <w:left w:val="none" w:sz="0" w:space="0" w:color="auto"/>
        <w:bottom w:val="none" w:sz="0" w:space="0" w:color="auto"/>
        <w:right w:val="none" w:sz="0" w:space="0" w:color="auto"/>
      </w:divBdr>
    </w:div>
    <w:div w:id="1861577611">
      <w:bodyDiv w:val="1"/>
      <w:marLeft w:val="0"/>
      <w:marRight w:val="0"/>
      <w:marTop w:val="0"/>
      <w:marBottom w:val="0"/>
      <w:divBdr>
        <w:top w:val="none" w:sz="0" w:space="0" w:color="auto"/>
        <w:left w:val="none" w:sz="0" w:space="0" w:color="auto"/>
        <w:bottom w:val="none" w:sz="0" w:space="0" w:color="auto"/>
        <w:right w:val="none" w:sz="0" w:space="0" w:color="auto"/>
      </w:divBdr>
    </w:div>
    <w:div w:id="200173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uapse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713</Words>
  <Characters>4065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user</cp:lastModifiedBy>
  <cp:revision>3</cp:revision>
  <cp:lastPrinted>2025-12-25T12:38:00Z</cp:lastPrinted>
  <dcterms:created xsi:type="dcterms:W3CDTF">2026-05-21T18:55:00Z</dcterms:created>
  <dcterms:modified xsi:type="dcterms:W3CDTF">2026-05-21T18:56:00Z</dcterms:modified>
</cp:coreProperties>
</file>