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торговли и бытового обслуживания администрации Туапсинского муниципального округа</w:t>
      </w:r>
    </w:p>
    <w:p w14:paraId="02000000">
      <w:pPr>
        <w:ind w:firstLine="0" w:left="4961"/>
      </w:pPr>
    </w:p>
    <w:p w14:paraId="03000000">
      <w:pPr>
        <w:ind w:firstLine="0" w:left="4961"/>
      </w:pPr>
      <w:r>
        <w:t>Покотилову Д.Э.</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color w:val="000000"/>
          <w:sz w:val="28"/>
        </w:rPr>
        <w:t xml:space="preserve">Об </w:t>
      </w:r>
      <w:r>
        <w:rPr>
          <w:b w:val="0"/>
          <w:color w:val="000000"/>
          <w:sz w:val="28"/>
        </w:rPr>
        <w:t>утверждении положения</w:t>
      </w:r>
    </w:p>
    <w:p w14:paraId="09000000">
      <w:pPr>
        <w:ind/>
        <w:jc w:val="center"/>
        <w:rPr>
          <w:b w:val="0"/>
        </w:rPr>
      </w:pPr>
      <w:r>
        <w:rPr>
          <w:b w:val="0"/>
          <w:color w:val="000000"/>
          <w:sz w:val="28"/>
        </w:rPr>
        <w:t xml:space="preserve"> о порядке </w:t>
      </w:r>
      <w:r>
        <w:rPr>
          <w:b w:val="0"/>
          <w:color w:val="000000"/>
          <w:sz w:val="28"/>
        </w:rPr>
        <w:t xml:space="preserve">проведения </w:t>
      </w:r>
      <w:r>
        <w:rPr>
          <w:b w:val="0"/>
          <w:color w:val="000000"/>
          <w:sz w:val="28"/>
        </w:rPr>
        <w:t xml:space="preserve">мониторинга </w:t>
      </w:r>
      <w:r>
        <w:rPr>
          <w:b w:val="0"/>
          <w:color w:val="000000"/>
          <w:sz w:val="28"/>
        </w:rPr>
        <w:t>с</w:t>
      </w:r>
      <w:r>
        <w:rPr>
          <w:b w:val="0"/>
          <w:color w:val="000000"/>
          <w:sz w:val="28"/>
        </w:rPr>
        <w:t>остояния</w:t>
      </w:r>
      <w:r>
        <w:rPr>
          <w:b w:val="0"/>
          <w:color w:val="000000"/>
          <w:sz w:val="28"/>
        </w:rPr>
        <w:t xml:space="preserve"> </w:t>
      </w:r>
      <w:r>
        <w:rPr>
          <w:b w:val="0"/>
          <w:color w:val="000000"/>
          <w:sz w:val="28"/>
        </w:rPr>
        <w:t xml:space="preserve">развития услуг </w:t>
      </w:r>
    </w:p>
    <w:p w14:paraId="0A000000">
      <w:pPr>
        <w:ind/>
        <w:jc w:val="center"/>
        <w:rPr>
          <w:b w:val="0"/>
        </w:rPr>
      </w:pPr>
      <w:r>
        <w:rPr>
          <w:b w:val="0"/>
          <w:color w:val="000000"/>
          <w:sz w:val="28"/>
        </w:rPr>
        <w:t xml:space="preserve">общественного </w:t>
      </w:r>
      <w:r>
        <w:rPr>
          <w:b w:val="0"/>
          <w:color w:val="000000"/>
          <w:sz w:val="28"/>
        </w:rPr>
        <w:t>питания, торговли</w:t>
      </w:r>
      <w:r>
        <w:rPr>
          <w:b w:val="0"/>
          <w:color w:val="000000"/>
          <w:sz w:val="28"/>
        </w:rPr>
        <w:t xml:space="preserve"> </w:t>
      </w:r>
      <w:r>
        <w:rPr>
          <w:b w:val="0"/>
          <w:color w:val="000000"/>
          <w:sz w:val="28"/>
        </w:rPr>
        <w:t xml:space="preserve">и </w:t>
      </w:r>
      <w:r>
        <w:rPr>
          <w:b w:val="0"/>
          <w:color w:val="000000"/>
          <w:sz w:val="28"/>
        </w:rPr>
        <w:t>б</w:t>
      </w:r>
      <w:r>
        <w:rPr>
          <w:b w:val="0"/>
          <w:color w:val="000000"/>
          <w:sz w:val="28"/>
        </w:rPr>
        <w:t>ытового</w:t>
      </w:r>
      <w:r>
        <w:rPr>
          <w:b w:val="0"/>
          <w:color w:val="000000"/>
          <w:sz w:val="28"/>
        </w:rPr>
        <w:t xml:space="preserve"> </w:t>
      </w:r>
      <w:r>
        <w:rPr>
          <w:b w:val="0"/>
          <w:color w:val="000000"/>
          <w:sz w:val="28"/>
        </w:rPr>
        <w:t xml:space="preserve">обслуживания на </w:t>
      </w:r>
    </w:p>
    <w:p w14:paraId="0B000000">
      <w:pPr>
        <w:widowControl w:val="0"/>
        <w:ind w:firstLine="0" w:left="20"/>
        <w:jc w:val="center"/>
        <w:rPr>
          <w:b w:val="0"/>
          <w:color w:val="000000"/>
          <w:sz w:val="28"/>
        </w:rPr>
      </w:pPr>
      <w:r>
        <w:rPr>
          <w:b w:val="0"/>
          <w:color w:val="000000"/>
          <w:sz w:val="28"/>
        </w:rPr>
        <w:t>территории</w:t>
      </w:r>
      <w:r>
        <w:rPr>
          <w:b w:val="0"/>
          <w:color w:val="000000"/>
          <w:sz w:val="28"/>
        </w:rPr>
        <w:t xml:space="preserve"> муниципального образования</w:t>
      </w:r>
      <w:r>
        <w:rPr>
          <w:b w:val="0"/>
          <w:color w:val="000000"/>
          <w:sz w:val="28"/>
        </w:rPr>
        <w:t xml:space="preserve"> </w:t>
      </w:r>
      <w:r>
        <w:rPr>
          <w:b w:val="0"/>
          <w:color w:val="000000"/>
          <w:sz w:val="28"/>
        </w:rPr>
        <w:t>Туапсинск</w:t>
      </w:r>
      <w:r>
        <w:rPr>
          <w:b w:val="0"/>
          <w:color w:val="000000"/>
          <w:sz w:val="28"/>
        </w:rPr>
        <w:t>ий</w:t>
      </w:r>
      <w:r>
        <w:rPr>
          <w:b w:val="0"/>
          <w:color w:val="000000"/>
          <w:sz w:val="28"/>
        </w:rPr>
        <w:t xml:space="preserve"> </w:t>
      </w:r>
    </w:p>
    <w:p w14:paraId="0C000000">
      <w:pPr>
        <w:widowControl w:val="0"/>
        <w:ind w:firstLine="0" w:left="20"/>
        <w:jc w:val="center"/>
        <w:rPr>
          <w:b w:val="0"/>
          <w:color w:val="000000"/>
          <w:sz w:val="28"/>
        </w:rPr>
      </w:pPr>
      <w:r>
        <w:rPr>
          <w:b w:val="0"/>
          <w:color w:val="000000"/>
          <w:sz w:val="28"/>
        </w:rPr>
        <w:t>муниципальн</w:t>
      </w:r>
      <w:r>
        <w:rPr>
          <w:b w:val="0"/>
          <w:color w:val="000000"/>
          <w:sz w:val="28"/>
        </w:rPr>
        <w:t>ый</w:t>
      </w:r>
      <w:r>
        <w:rPr>
          <w:b w:val="0"/>
          <w:color w:val="000000"/>
          <w:sz w:val="28"/>
        </w:rPr>
        <w:t xml:space="preserve"> округ</w:t>
      </w:r>
      <w:r>
        <w:rPr>
          <w:b w:val="0"/>
          <w:color w:val="000000"/>
          <w:sz w:val="28"/>
        </w:rPr>
        <w:t xml:space="preserve"> Краснодарского края»</w:t>
      </w:r>
    </w:p>
    <w:p w14:paraId="0D000000">
      <w:pPr>
        <w:widowControl w:val="0"/>
        <w:ind w:firstLine="0" w:left="20"/>
        <w:rPr>
          <w:rFonts w:ascii="Microsoft Sans Serif" w:hAnsi="Microsoft Sans Serif"/>
          <w:color w:val="000000"/>
        </w:rPr>
      </w:pPr>
    </w:p>
    <w:p w14:paraId="0E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color w:val="000000"/>
          <w:sz w:val="28"/>
        </w:rPr>
        <w:t xml:space="preserve">Об </w:t>
      </w:r>
      <w:r>
        <w:rPr>
          <w:b w:val="0"/>
          <w:color w:val="000000"/>
          <w:sz w:val="28"/>
        </w:rPr>
        <w:t>утверждении положения</w:t>
      </w:r>
      <w:r>
        <w:rPr>
          <w:b w:val="0"/>
          <w:color w:val="000000"/>
          <w:sz w:val="28"/>
        </w:rPr>
        <w:t xml:space="preserve"> о порядке </w:t>
      </w:r>
      <w:r>
        <w:rPr>
          <w:b w:val="0"/>
          <w:color w:val="000000"/>
          <w:sz w:val="28"/>
        </w:rPr>
        <w:t xml:space="preserve">проведения </w:t>
      </w:r>
      <w:r>
        <w:rPr>
          <w:b w:val="0"/>
          <w:color w:val="000000"/>
          <w:sz w:val="28"/>
        </w:rPr>
        <w:t xml:space="preserve">мониторинга </w:t>
      </w:r>
      <w:r>
        <w:rPr>
          <w:b w:val="0"/>
          <w:color w:val="000000"/>
          <w:sz w:val="28"/>
        </w:rPr>
        <w:t>с</w:t>
      </w:r>
      <w:r>
        <w:rPr>
          <w:b w:val="0"/>
          <w:color w:val="000000"/>
          <w:sz w:val="28"/>
        </w:rPr>
        <w:t>остояния</w:t>
      </w:r>
      <w:r>
        <w:rPr>
          <w:b w:val="0"/>
          <w:color w:val="000000"/>
          <w:sz w:val="28"/>
        </w:rPr>
        <w:t xml:space="preserve"> </w:t>
      </w:r>
      <w:r>
        <w:rPr>
          <w:b w:val="0"/>
          <w:color w:val="000000"/>
          <w:sz w:val="28"/>
        </w:rPr>
        <w:t xml:space="preserve">развития услуг </w:t>
      </w:r>
      <w:r>
        <w:rPr>
          <w:b w:val="0"/>
          <w:color w:val="000000"/>
          <w:sz w:val="28"/>
        </w:rPr>
        <w:t xml:space="preserve">общественного </w:t>
      </w:r>
      <w:r>
        <w:rPr>
          <w:b w:val="0"/>
          <w:color w:val="000000"/>
          <w:sz w:val="28"/>
        </w:rPr>
        <w:t>питания, торговли</w:t>
      </w:r>
      <w:r>
        <w:rPr>
          <w:b w:val="0"/>
          <w:color w:val="000000"/>
          <w:sz w:val="28"/>
        </w:rPr>
        <w:t xml:space="preserve"> </w:t>
      </w:r>
      <w:r>
        <w:rPr>
          <w:b w:val="0"/>
          <w:color w:val="000000"/>
          <w:sz w:val="28"/>
        </w:rPr>
        <w:t xml:space="preserve">и </w:t>
      </w:r>
      <w:r>
        <w:rPr>
          <w:b w:val="0"/>
          <w:color w:val="000000"/>
          <w:sz w:val="28"/>
        </w:rPr>
        <w:t>б</w:t>
      </w:r>
      <w:r>
        <w:rPr>
          <w:b w:val="0"/>
          <w:color w:val="000000"/>
          <w:sz w:val="28"/>
        </w:rPr>
        <w:t>ытового</w:t>
      </w:r>
      <w:r>
        <w:rPr>
          <w:b w:val="0"/>
          <w:color w:val="000000"/>
          <w:sz w:val="28"/>
        </w:rPr>
        <w:t xml:space="preserve"> </w:t>
      </w:r>
      <w:r>
        <w:rPr>
          <w:b w:val="0"/>
          <w:color w:val="000000"/>
          <w:sz w:val="28"/>
        </w:rPr>
        <w:t xml:space="preserve">обслуживания на </w:t>
      </w:r>
      <w:r>
        <w:rPr>
          <w:b w:val="0"/>
          <w:color w:val="000000"/>
          <w:sz w:val="28"/>
        </w:rPr>
        <w:t>территории</w:t>
      </w:r>
      <w:r>
        <w:rPr>
          <w:b w:val="0"/>
          <w:color w:val="000000"/>
          <w:sz w:val="28"/>
        </w:rPr>
        <w:t xml:space="preserve"> муниципального образования</w:t>
      </w:r>
      <w:r>
        <w:rPr>
          <w:b w:val="0"/>
          <w:color w:val="000000"/>
          <w:sz w:val="28"/>
        </w:rPr>
        <w:t xml:space="preserve"> </w:t>
      </w:r>
      <w:r>
        <w:rPr>
          <w:b w:val="0"/>
          <w:color w:val="000000"/>
          <w:sz w:val="28"/>
        </w:rPr>
        <w:t>Туапсинск</w:t>
      </w:r>
      <w:r>
        <w:rPr>
          <w:b w:val="0"/>
          <w:color w:val="000000"/>
          <w:sz w:val="28"/>
        </w:rPr>
        <w:t>ий</w:t>
      </w:r>
      <w:r>
        <w:rPr>
          <w:b w:val="0"/>
          <w:color w:val="000000"/>
          <w:sz w:val="28"/>
        </w:rPr>
        <w:t xml:space="preserve"> </w:t>
      </w:r>
      <w:r>
        <w:rPr>
          <w:b w:val="0"/>
          <w:color w:val="000000"/>
          <w:sz w:val="28"/>
        </w:rPr>
        <w:t>муниципальн</w:t>
      </w:r>
      <w:r>
        <w:rPr>
          <w:b w:val="0"/>
          <w:color w:val="000000"/>
          <w:sz w:val="28"/>
        </w:rPr>
        <w:t>ый</w:t>
      </w:r>
      <w:r>
        <w:rPr>
          <w:b w:val="0"/>
          <w:color w:val="000000"/>
          <w:sz w:val="28"/>
        </w:rPr>
        <w:t xml:space="preserve"> округ</w:t>
      </w:r>
      <w:r>
        <w:rPr>
          <w:b w:val="0"/>
          <w:color w:val="000000"/>
          <w:sz w:val="28"/>
        </w:rPr>
        <w:t xml:space="preserve"> Краснодарского края</w:t>
      </w:r>
      <w:r>
        <w:t>»</w:t>
      </w:r>
      <w:bookmarkStart w:id="1" w:name="_GoBack"/>
      <w:bookmarkEnd w:id="1"/>
      <w:r>
        <w:rPr>
          <w:b w:val="1"/>
        </w:rPr>
        <w:t xml:space="preserve">, </w:t>
      </w:r>
      <w:r>
        <w:t>поступивший из  управления торговли и бытового обслуживания администрации Туапсинского муниципального округа установил:</w:t>
      </w:r>
    </w:p>
    <w:p w14:paraId="0F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0000000">
      <w:pPr>
        <w:ind w:firstLine="709"/>
        <w:jc w:val="both"/>
      </w:pPr>
      <w:r>
        <w:rPr>
          <w:color w:val="000000"/>
          <w:sz w:val="28"/>
        </w:rPr>
        <w:t>Законом Российской Федерации от 7 февраля 1992 года № 2300-1           «О защите прав потребителей»</w:t>
      </w:r>
      <w:r>
        <w:rPr>
          <w:color w:val="000000"/>
          <w:sz w:val="28"/>
        </w:rPr>
        <w:t>, ф</w:t>
      </w:r>
      <w:r>
        <w:rPr>
          <w:color w:val="000000"/>
          <w:sz w:val="28"/>
        </w:rPr>
        <w:t xml:space="preserve">едеральными </w:t>
      </w:r>
      <w:r>
        <w:rPr>
          <w:color w:val="000000"/>
          <w:sz w:val="28"/>
        </w:rPr>
        <w:fldChar w:fldCharType="begin"/>
      </w:r>
      <w:r>
        <w:rPr>
          <w:color w:val="000000"/>
          <w:sz w:val="28"/>
        </w:rPr>
        <w:instrText>HYPERLINK "https://login.consultant.ru/link/?req=doc&amp;base=LAW&amp;n=480999"</w:instrText>
      </w:r>
      <w:r>
        <w:rPr>
          <w:color w:val="000000"/>
          <w:sz w:val="28"/>
        </w:rPr>
        <w:fldChar w:fldCharType="separate"/>
      </w:r>
      <w:r>
        <w:rPr>
          <w:color w:val="000000"/>
          <w:sz w:val="28"/>
        </w:rPr>
        <w:t>закон</w:t>
      </w:r>
      <w:r>
        <w:rPr>
          <w:color w:val="000000"/>
          <w:sz w:val="28"/>
        </w:rPr>
        <w:fldChar w:fldCharType="end"/>
      </w:r>
      <w:r>
        <w:rPr>
          <w:color w:val="000000"/>
          <w:sz w:val="28"/>
        </w:rPr>
        <w:t xml:space="preserve">ами от </w:t>
      </w:r>
      <w:r>
        <w:rPr>
          <w:color w:val="000000"/>
          <w:sz w:val="28"/>
        </w:rPr>
        <w:t>6 октября 2003 г.</w:t>
      </w:r>
      <w:r>
        <w:rPr>
          <w:color w:val="000000"/>
          <w:sz w:val="28"/>
        </w:rPr>
        <w:t xml:space="preserve">  </w:t>
      </w:r>
      <w:r>
        <w:rPr>
          <w:color w:val="000000"/>
          <w:sz w:val="28"/>
        </w:rPr>
        <w:t>№ 131-ФЗ «Об общих принципах организации местного самоуправления в Российской Федерации», от 28 декабря 2009 г. № 381-ФЗ «Об основах государственного регулирования торговой деятельности в Российской Федерации»,</w:t>
      </w:r>
      <w:r>
        <w:rPr>
          <w:color w:val="000000"/>
          <w:sz w:val="28"/>
        </w:rPr>
        <w:t xml:space="preserve"> </w:t>
      </w:r>
      <w:r>
        <w:rPr>
          <w:color w:val="000000"/>
          <w:sz w:val="28"/>
        </w:rPr>
        <w:t xml:space="preserve">Законом Краснодарского края от 31 мая 2005 года </w:t>
      </w:r>
      <w:r>
        <w:rPr>
          <w:color w:val="000000"/>
          <w:sz w:val="28"/>
        </w:rPr>
        <w:t xml:space="preserve">№ </w:t>
      </w:r>
      <w:r>
        <w:rPr>
          <w:color w:val="000000"/>
          <w:sz w:val="28"/>
        </w:rPr>
        <w:t xml:space="preserve">879-КЗ        </w:t>
      </w:r>
      <w:r>
        <w:rPr>
          <w:color w:val="000000"/>
          <w:sz w:val="28"/>
        </w:rPr>
        <w:t>«О государственной политике Краснодарского края в сфере торговой деятельности», постановлением главы администрации (</w:t>
      </w:r>
      <w:r>
        <w:rPr>
          <w:color w:val="000000"/>
          <w:sz w:val="28"/>
        </w:rPr>
        <w:t>г</w:t>
      </w:r>
      <w:r>
        <w:rPr>
          <w:color w:val="000000"/>
          <w:sz w:val="28"/>
        </w:rPr>
        <w:t xml:space="preserve">убернатора) Краснодарского края от 23 ноября 2010 г. № 1045 «Об утверждении положения о порядке проведения информационно-аналитического наблюдения за состоянием рынка определенного товара и осуществлением торговой деятельности </w:t>
      </w:r>
      <w:r>
        <w:rPr>
          <w:color w:val="000000"/>
          <w:sz w:val="28"/>
        </w:rPr>
        <w:t>на территории К</w:t>
      </w:r>
      <w:r>
        <w:rPr>
          <w:color w:val="000000"/>
          <w:sz w:val="28"/>
        </w:rPr>
        <w:t>раснодарского края»,</w:t>
      </w:r>
      <w:r>
        <w:rPr>
          <w:color w:val="000000"/>
          <w:sz w:val="28"/>
        </w:rPr>
        <w:t xml:space="preserve"> </w:t>
      </w:r>
      <w:r>
        <w:rPr>
          <w:color w:val="000000"/>
          <w:sz w:val="28"/>
        </w:rPr>
        <w:t>Устава Туапсинского муниципального округа.</w:t>
      </w:r>
    </w:p>
    <w:p w14:paraId="11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2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3000000">
      <w:pPr>
        <w:ind w:firstLine="567" w:left="0"/>
        <w:jc w:val="both"/>
      </w:pPr>
      <w:r>
        <w:t>4. Проект нормативного правового акта может быть рекомендован для официального принятия.</w:t>
      </w:r>
    </w:p>
    <w:p w14:paraId="14000000"/>
    <w:p w14:paraId="15000000"/>
    <w:p w14:paraId="16000000">
      <w:r>
        <w:t>Начальник</w:t>
      </w:r>
    </w:p>
    <w:p w14:paraId="17000000">
      <w:r>
        <w:t>правового управления администрации</w:t>
      </w:r>
    </w:p>
    <w:p w14:paraId="18000000">
      <w:r>
        <w:t>Туапсинского муниципального округа                                               М.А.</w:t>
      </w:r>
      <w:r>
        <w:t xml:space="preserve"> </w:t>
      </w:r>
      <w:r>
        <w:t>Синенко</w:t>
      </w:r>
    </w:p>
    <w:p w14:paraId="19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ConsPlusNormal"/>
    <w:link w:val="Style_9_ch"/>
    <w:pPr>
      <w:widowControl w:val="0"/>
      <w:spacing w:after="0" w:line="240" w:lineRule="auto"/>
      <w:ind/>
    </w:pPr>
    <w:rPr>
      <w:rFonts w:ascii="Calibri" w:hAnsi="Calibri"/>
    </w:rPr>
  </w:style>
  <w:style w:styleId="Style_9_ch" w:type="character">
    <w:name w:val="ConsPlusNormal"/>
    <w:link w:val="Style_9"/>
    <w:rPr>
      <w:rFonts w:ascii="Calibri" w:hAnsi="Calibri"/>
    </w:rPr>
  </w:style>
  <w:style w:styleId="Style_10" w:type="paragraph">
    <w:name w:val="Balloon Text"/>
    <w:basedOn w:val="Style_2"/>
    <w:link w:val="Style_10_ch"/>
    <w:rPr>
      <w:rFonts w:ascii="Tahoma" w:hAnsi="Tahoma"/>
      <w:sz w:val="16"/>
    </w:rPr>
  </w:style>
  <w:style w:styleId="Style_10_ch" w:type="character">
    <w:name w:val="Balloon Text"/>
    <w:basedOn w:val="Style_2_ch"/>
    <w:link w:val="Style_10"/>
    <w:rPr>
      <w:rFonts w:ascii="Tahoma" w:hAnsi="Tahoma"/>
      <w:sz w:val="16"/>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Normal (Web)"/>
    <w:basedOn w:val="Style_2"/>
    <w:link w:val="Style_12_ch"/>
    <w:rPr>
      <w:sz w:val="24"/>
    </w:rPr>
  </w:style>
  <w:style w:styleId="Style_12_ch" w:type="character">
    <w:name w:val="Normal (Web)"/>
    <w:basedOn w:val="Style_2_ch"/>
    <w:link w:val="Style_12"/>
    <w:rPr>
      <w:sz w:val="24"/>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Strong"/>
    <w:link w:val="Style_15_ch"/>
    <w:rPr>
      <w:rFonts w:ascii="Times New Roman" w:hAnsi="Times New Roman"/>
      <w:b w:val="1"/>
    </w:rPr>
  </w:style>
  <w:style w:styleId="Style_15_ch" w:type="character">
    <w:name w:val="Strong"/>
    <w:link w:val="Style_15"/>
    <w:rPr>
      <w:rFonts w:ascii="Times New Roman" w:hAnsi="Times New Roman"/>
      <w:b w:val="1"/>
    </w:rPr>
  </w:style>
  <w:style w:styleId="Style_1" w:type="paragraph">
    <w:name w:val="Hyperlink"/>
    <w:basedOn w:val="Style_16"/>
    <w:link w:val="Style_1_ch"/>
    <w:rPr>
      <w:color w:val="0000FF"/>
      <w:u w:val="single"/>
    </w:rPr>
  </w:style>
  <w:style w:styleId="Style_1_ch" w:type="character">
    <w:name w:val="Hyperlink"/>
    <w:basedOn w:val="Style_16_ch"/>
    <w:link w:val="Style_1"/>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2"/>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2025-04-09T15:55:45Z</dcterms:modified>
</cp:coreProperties>
</file>