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7C5" w:rsidRPr="008D77C5" w:rsidRDefault="008D77C5" w:rsidP="008D77C5">
      <w:pPr>
        <w:ind w:left="4961"/>
      </w:pPr>
      <w:r w:rsidRPr="008D77C5">
        <w:t>Начальнику  управления образования администрации Туапсинского муниципального округа</w:t>
      </w:r>
    </w:p>
    <w:p w:rsidR="008D77C5" w:rsidRPr="008D77C5" w:rsidRDefault="008D77C5" w:rsidP="008D77C5">
      <w:pPr>
        <w:autoSpaceDE w:val="0"/>
        <w:autoSpaceDN w:val="0"/>
        <w:adjustRightInd w:val="0"/>
        <w:ind w:left="4961"/>
      </w:pPr>
    </w:p>
    <w:p w:rsidR="008D77C5" w:rsidRPr="008D77C5" w:rsidRDefault="008D77C5" w:rsidP="008D77C5">
      <w:pPr>
        <w:autoSpaceDE w:val="0"/>
        <w:autoSpaceDN w:val="0"/>
        <w:adjustRightInd w:val="0"/>
        <w:ind w:left="4961"/>
      </w:pPr>
      <w:r w:rsidRPr="008D77C5">
        <w:t>Зайцевой  Е.А.</w:t>
      </w:r>
    </w:p>
    <w:p w:rsidR="008D77C5" w:rsidRPr="008D77C5" w:rsidRDefault="008D77C5" w:rsidP="008D77C5">
      <w:pPr>
        <w:jc w:val="both"/>
        <w:rPr>
          <w:b/>
        </w:rPr>
      </w:pPr>
    </w:p>
    <w:p w:rsidR="008D77C5" w:rsidRPr="008D77C5" w:rsidRDefault="008D77C5" w:rsidP="008D77C5">
      <w:pPr>
        <w:jc w:val="center"/>
        <w:rPr>
          <w:b/>
        </w:rPr>
      </w:pPr>
    </w:p>
    <w:p w:rsidR="008D77C5" w:rsidRPr="008D77C5" w:rsidRDefault="008D77C5" w:rsidP="008D77C5">
      <w:pPr>
        <w:jc w:val="center"/>
        <w:rPr>
          <w:b/>
        </w:rPr>
      </w:pPr>
    </w:p>
    <w:p w:rsidR="008D77C5" w:rsidRPr="008D77C5" w:rsidRDefault="008D77C5" w:rsidP="008D77C5">
      <w:pPr>
        <w:jc w:val="center"/>
        <w:rPr>
          <w:b/>
        </w:rPr>
      </w:pPr>
      <w:r w:rsidRPr="008D77C5">
        <w:rPr>
          <w:b/>
        </w:rPr>
        <w:t>Заключение</w:t>
      </w:r>
    </w:p>
    <w:p w:rsidR="00B145A1" w:rsidRPr="00B145A1" w:rsidRDefault="008D77C5" w:rsidP="00B145A1">
      <w:pPr>
        <w:pStyle w:val="ConsPlusNormal"/>
        <w:jc w:val="center"/>
        <w:rPr>
          <w:rFonts w:ascii="Times New Roman" w:eastAsiaTheme="minorHAnsi" w:hAnsi="Times New Roman" w:cs="Times New Roman"/>
          <w:sz w:val="28"/>
          <w:szCs w:val="28"/>
          <w:lang w:eastAsia="en-US"/>
        </w:rPr>
      </w:pPr>
      <w:r w:rsidRPr="00B145A1">
        <w:rPr>
          <w:rFonts w:ascii="Times New Roman" w:hAnsi="Times New Roman" w:cs="Times New Roman"/>
          <w:sz w:val="28"/>
          <w:szCs w:val="28"/>
          <w:lang w:val="x-none" w:eastAsia="x-none"/>
        </w:rPr>
        <w:t xml:space="preserve">по результатам экспертизы проекта </w:t>
      </w:r>
      <w:r w:rsidR="00B145A1">
        <w:rPr>
          <w:rFonts w:ascii="Times New Roman" w:hAnsi="Times New Roman" w:cs="Times New Roman"/>
          <w:sz w:val="28"/>
          <w:szCs w:val="28"/>
          <w:lang w:eastAsia="x-none"/>
        </w:rPr>
        <w:t>решения Совета</w:t>
      </w:r>
      <w:r w:rsidRPr="00B145A1">
        <w:rPr>
          <w:rFonts w:ascii="Times New Roman" w:hAnsi="Times New Roman" w:cs="Times New Roman"/>
          <w:sz w:val="28"/>
          <w:szCs w:val="28"/>
          <w:lang w:val="x-none" w:eastAsia="x-none"/>
        </w:rPr>
        <w:t xml:space="preserve"> Туапсинского муниципального округа </w:t>
      </w:r>
      <w:r w:rsidR="00B145A1" w:rsidRPr="00B145A1">
        <w:rPr>
          <w:rFonts w:ascii="Times New Roman" w:hAnsi="Times New Roman" w:cs="Times New Roman"/>
          <w:sz w:val="28"/>
          <w:szCs w:val="28"/>
          <w:lang w:eastAsia="x-none"/>
        </w:rPr>
        <w:t>«</w:t>
      </w:r>
      <w:r w:rsidR="00B145A1" w:rsidRPr="00B145A1">
        <w:rPr>
          <w:rFonts w:ascii="Times New Roman" w:hAnsi="Times New Roman" w:cs="Times New Roman"/>
          <w:bCs/>
          <w:sz w:val="28"/>
          <w:szCs w:val="28"/>
        </w:rPr>
        <w:t xml:space="preserve">О внесении изменений в решение Совета муниципального образования Туапсинский муниципальный округ Краснодарского края </w:t>
      </w:r>
      <w:r w:rsidR="00B145A1" w:rsidRPr="00B145A1">
        <w:rPr>
          <w:rFonts w:ascii="Times New Roman" w:eastAsiaTheme="minorHAnsi" w:hAnsi="Times New Roman" w:cs="Times New Roman"/>
          <w:bCs/>
          <w:sz w:val="28"/>
          <w:szCs w:val="28"/>
          <w:lang w:eastAsia="en-US"/>
        </w:rPr>
        <w:t>от 25 апреля 2025 г. № 202 «</w:t>
      </w:r>
      <w:r w:rsidR="00B145A1" w:rsidRPr="00B145A1">
        <w:rPr>
          <w:rFonts w:ascii="Times New Roman" w:eastAsiaTheme="minorHAnsi" w:hAnsi="Times New Roman" w:cs="Times New Roman"/>
          <w:sz w:val="28"/>
          <w:szCs w:val="28"/>
          <w:lang w:eastAsia="en-US"/>
        </w:rPr>
        <w:t>О финансовом</w:t>
      </w:r>
      <w:r w:rsidR="00B145A1" w:rsidRPr="00B145A1">
        <w:rPr>
          <w:rFonts w:eastAsiaTheme="minorHAnsi"/>
          <w:lang w:eastAsia="en-US"/>
        </w:rPr>
        <w:t xml:space="preserve">  </w:t>
      </w:r>
      <w:r w:rsidR="00B145A1" w:rsidRPr="00B145A1">
        <w:rPr>
          <w:rFonts w:ascii="Times New Roman" w:eastAsiaTheme="minorHAnsi" w:hAnsi="Times New Roman" w:cs="Times New Roman"/>
          <w:sz w:val="28"/>
          <w:szCs w:val="28"/>
          <w:lang w:eastAsia="en-US"/>
        </w:rPr>
        <w:t xml:space="preserve">обеспечении расходов, связанных с осуществлением переданных отдельных </w:t>
      </w:r>
      <w:r w:rsidR="00B145A1">
        <w:rPr>
          <w:rFonts w:ascii="Times New Roman" w:eastAsiaTheme="minorHAnsi" w:hAnsi="Times New Roman" w:cs="Times New Roman"/>
          <w:sz w:val="28"/>
          <w:szCs w:val="28"/>
          <w:lang w:eastAsia="en-US"/>
        </w:rPr>
        <w:t>г</w:t>
      </w:r>
      <w:r w:rsidR="00B145A1" w:rsidRPr="00B145A1">
        <w:rPr>
          <w:rFonts w:ascii="Times New Roman" w:eastAsiaTheme="minorHAnsi" w:hAnsi="Times New Roman" w:cs="Times New Roman"/>
          <w:sz w:val="28"/>
          <w:szCs w:val="28"/>
          <w:lang w:eastAsia="en-US"/>
        </w:rPr>
        <w:t>осударственных полномочий по обеспечению отдыха детей в каникулярное время  в профильных лагерях и лагерях труда и отдыха,</w:t>
      </w:r>
      <w:r w:rsidR="00B145A1">
        <w:rPr>
          <w:rFonts w:ascii="Times New Roman" w:eastAsiaTheme="minorHAnsi" w:hAnsi="Times New Roman" w:cs="Times New Roman"/>
          <w:sz w:val="28"/>
          <w:szCs w:val="28"/>
          <w:lang w:eastAsia="en-US"/>
        </w:rPr>
        <w:t xml:space="preserve"> </w:t>
      </w:r>
      <w:r w:rsidR="00B145A1" w:rsidRPr="00B145A1">
        <w:rPr>
          <w:rFonts w:ascii="Times New Roman" w:eastAsiaTheme="minorHAnsi" w:hAnsi="Times New Roman" w:cs="Times New Roman"/>
          <w:sz w:val="28"/>
          <w:szCs w:val="28"/>
          <w:lang w:eastAsia="en-US"/>
        </w:rPr>
        <w:t>организованных муниципальными образовательными</w:t>
      </w:r>
      <w:r w:rsidR="00B145A1" w:rsidRPr="00B145A1">
        <w:rPr>
          <w:rFonts w:eastAsiaTheme="minorHAnsi"/>
          <w:lang w:eastAsia="en-US"/>
        </w:rPr>
        <w:t xml:space="preserve"> </w:t>
      </w:r>
      <w:r w:rsidR="00B145A1" w:rsidRPr="00B145A1">
        <w:rPr>
          <w:rFonts w:ascii="Times New Roman" w:eastAsiaTheme="minorHAnsi" w:hAnsi="Times New Roman" w:cs="Times New Roman"/>
          <w:sz w:val="28"/>
          <w:szCs w:val="28"/>
          <w:lang w:eastAsia="en-US"/>
        </w:rPr>
        <w:t>организациями Туапсинского муниципального округа»</w:t>
      </w:r>
    </w:p>
    <w:p w:rsidR="00B145A1" w:rsidRPr="00B145A1" w:rsidRDefault="00B145A1" w:rsidP="00B145A1">
      <w:pPr>
        <w:widowControl w:val="0"/>
        <w:ind w:firstLine="709"/>
        <w:jc w:val="both"/>
        <w:rPr>
          <w:rFonts w:eastAsiaTheme="minorHAnsi" w:cstheme="minorBidi"/>
          <w:color w:val="000000" w:themeColor="text1"/>
          <w:lang w:eastAsia="en-US"/>
        </w:rPr>
      </w:pPr>
    </w:p>
    <w:p w:rsidR="00E42A34" w:rsidRPr="00E42A34" w:rsidRDefault="00E42A34" w:rsidP="00226626">
      <w:pPr>
        <w:pStyle w:val="ConsPlusNormal"/>
        <w:tabs>
          <w:tab w:val="left" w:pos="9638"/>
        </w:tabs>
        <w:ind w:left="709" w:right="-1"/>
        <w:jc w:val="center"/>
        <w:rPr>
          <w:rFonts w:ascii="Times New Roman" w:hAnsi="Times New Roman" w:cs="Times New Roman"/>
          <w:bCs/>
          <w:color w:val="000000"/>
          <w:sz w:val="28"/>
          <w:szCs w:val="28"/>
        </w:rPr>
      </w:pPr>
    </w:p>
    <w:p w:rsidR="00E42A34" w:rsidRPr="00E42A34" w:rsidRDefault="00E42A34" w:rsidP="00E42A34">
      <w:pPr>
        <w:pStyle w:val="ConsPlusNormal"/>
        <w:tabs>
          <w:tab w:val="left" w:pos="9638"/>
        </w:tabs>
        <w:ind w:left="709" w:right="-1"/>
        <w:jc w:val="center"/>
        <w:rPr>
          <w:rFonts w:ascii="Times New Roman" w:hAnsi="Times New Roman" w:cs="Times New Roman"/>
          <w:bCs/>
          <w:color w:val="000000"/>
          <w:sz w:val="28"/>
          <w:szCs w:val="28"/>
        </w:rPr>
      </w:pPr>
    </w:p>
    <w:p w:rsidR="008D77C5" w:rsidRPr="008D77C5" w:rsidRDefault="008D77C5" w:rsidP="00226626">
      <w:pPr>
        <w:adjustRightInd w:val="0"/>
        <w:ind w:firstLine="708"/>
        <w:jc w:val="both"/>
        <w:rPr>
          <w:bCs/>
          <w:color w:val="000000"/>
          <w:lang w:eastAsia="ar-SA"/>
        </w:rPr>
      </w:pPr>
      <w:proofErr w:type="gramStart"/>
      <w:r w:rsidRPr="008D77C5">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w:t>
      </w:r>
      <w:r w:rsidR="00B145A1">
        <w:t xml:space="preserve">решения Совета </w:t>
      </w:r>
      <w:r w:rsidRPr="008D77C5">
        <w:t>Туа</w:t>
      </w:r>
      <w:r w:rsidR="00B82D72">
        <w:t xml:space="preserve">псинского муниципального округа </w:t>
      </w:r>
      <w:r w:rsidR="00B145A1" w:rsidRPr="00B145A1">
        <w:rPr>
          <w:bCs/>
        </w:rPr>
        <w:t>«О внесении изменений в решение Совета муниципального образования Туапсинский муниципальный округ Краснодарского края от 25 апреля 2025 г. № 202 «О финансовом  обеспечении расходов, связанных</w:t>
      </w:r>
      <w:proofErr w:type="gramEnd"/>
      <w:r w:rsidR="00B145A1" w:rsidRPr="00B145A1">
        <w:rPr>
          <w:bCs/>
        </w:rPr>
        <w:t xml:space="preserve"> с осуществлением </w:t>
      </w:r>
      <w:proofErr w:type="gramStart"/>
      <w:r w:rsidR="00B145A1" w:rsidRPr="00B145A1">
        <w:rPr>
          <w:bCs/>
        </w:rPr>
        <w:t>переданных</w:t>
      </w:r>
      <w:proofErr w:type="gramEnd"/>
      <w:r w:rsidR="00B145A1" w:rsidRPr="00B145A1">
        <w:rPr>
          <w:bCs/>
        </w:rPr>
        <w:t xml:space="preserve"> отдельных государственных полномочий по обеспечению отдыха детей в каникулярное время  в профильных лагерях и лагерях труда и отдыха, организованных муниципальными образовательными организациями Туапсинского муниципального округа»</w:t>
      </w:r>
      <w:r w:rsidR="00226626" w:rsidRPr="00226626">
        <w:rPr>
          <w:bCs/>
          <w:lang w:eastAsia="x-none"/>
        </w:rPr>
        <w:t xml:space="preserve">, </w:t>
      </w:r>
      <w:proofErr w:type="gramStart"/>
      <w:r w:rsidR="00226626" w:rsidRPr="00226626">
        <w:rPr>
          <w:bCs/>
          <w:lang w:eastAsia="x-none"/>
        </w:rPr>
        <w:t>поступивший</w:t>
      </w:r>
      <w:proofErr w:type="gramEnd"/>
      <w:r w:rsidR="00226626" w:rsidRPr="00226626">
        <w:rPr>
          <w:bCs/>
          <w:lang w:eastAsia="x-none"/>
        </w:rPr>
        <w:t xml:space="preserve"> из управления образования администрации Туапсинского муниципального округа установил</w:t>
      </w:r>
      <w:r w:rsidRPr="008D77C5">
        <w:t>:</w:t>
      </w:r>
    </w:p>
    <w:p w:rsidR="008D77C5" w:rsidRDefault="008D77C5" w:rsidP="008D77C5">
      <w:pPr>
        <w:ind w:firstLine="567"/>
        <w:jc w:val="both"/>
      </w:pPr>
      <w:r w:rsidRPr="008D77C5">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8D77C5" w:rsidRPr="00537824" w:rsidRDefault="00537824" w:rsidP="00537824">
      <w:pPr>
        <w:ind w:firstLine="567"/>
        <w:jc w:val="both"/>
      </w:pPr>
      <w:r>
        <w:t>с пунктом 3 статьи 86 Бюджетного кодекса Российской Федерации, Федеральными законами от 6 октября 2003 г. № 131-ФЗ «Об общих принципах организации местного самоуправ</w:t>
      </w:r>
      <w:r>
        <w:t xml:space="preserve">ления в Российской Федерации», </w:t>
      </w:r>
      <w:r>
        <w:t xml:space="preserve">от 20 марта 2025 г. № 33-ФЗ «Об общих принципах организации местного самоуправления в единой системе публичной власти»; </w:t>
      </w:r>
      <w:proofErr w:type="gramStart"/>
      <w:r>
        <w:t xml:space="preserve">Законом Краснодарского края от 3 марта 2010 г. № 1909-КЗ «О наделении органов местного самоуправления в Краснодарском крае отдельными государственными полномочиями </w:t>
      </w:r>
      <w:r>
        <w:lastRenderedPageBreak/>
        <w:t>Краснодарского края по организации и обеспечению отдыха и оздоровления детей», решением Совета муниципального образования Туапсинский муниципальный округ Краснодарского края от 20 декабря 2024 г. № 117 «О правопреемстве администрации муниципального образования Туапсинский муниципальный округ Краснодарского края», постановлением администрации муниципального образования Туапсинский</w:t>
      </w:r>
      <w:proofErr w:type="gramEnd"/>
      <w:r>
        <w:t xml:space="preserve"> </w:t>
      </w:r>
      <w:proofErr w:type="gramStart"/>
      <w:r>
        <w:t>район от 17 апреля 2017 г. № 611 «Об осуществлении управлением образования администрации муниципального образования Туапсинский район отдельных государственных полномочий, переданных органу местного самоуправления муниципального образования Туапсинский район</w:t>
      </w:r>
      <w:proofErr w:type="gramEnd"/>
      <w:r>
        <w:t>», Уставом Туапсинского муниципального округа</w:t>
      </w:r>
      <w:r w:rsidR="00C0283E">
        <w:rPr>
          <w:rFonts w:eastAsia="Calibri"/>
          <w:bCs/>
          <w:color w:val="000000"/>
          <w:lang w:eastAsia="en-US"/>
        </w:rPr>
        <w:t>.</w:t>
      </w:r>
      <w:r w:rsidR="00C0283E">
        <w:tab/>
      </w:r>
    </w:p>
    <w:p w:rsidR="008D77C5" w:rsidRPr="008D77C5" w:rsidRDefault="008D77C5" w:rsidP="008D77C5">
      <w:pPr>
        <w:ind w:firstLine="567"/>
        <w:jc w:val="both"/>
      </w:pPr>
      <w:r w:rsidRPr="008D77C5">
        <w:t>2. Проект нормативного правового акта размещен на сайте администрации Туапсинского муниципального округа</w:t>
      </w:r>
      <w:r w:rsidRPr="008D77C5">
        <w:rPr>
          <w:color w:val="000000"/>
        </w:rPr>
        <w:t xml:space="preserve"> </w:t>
      </w:r>
      <w:hyperlink r:id="rId5" w:history="1">
        <w:r w:rsidRPr="008D77C5">
          <w:rPr>
            <w:rFonts w:eastAsia="Calibri"/>
            <w:color w:val="0000FF"/>
            <w:u w:val="single"/>
            <w:lang w:val="en-US" w:eastAsia="en-US"/>
          </w:rPr>
          <w:t>www</w:t>
        </w:r>
        <w:r w:rsidRPr="008D77C5">
          <w:rPr>
            <w:rFonts w:eastAsia="Calibri"/>
            <w:color w:val="0000FF"/>
            <w:u w:val="single"/>
            <w:lang w:eastAsia="en-US"/>
          </w:rPr>
          <w:t>.</w:t>
        </w:r>
        <w:proofErr w:type="spellStart"/>
        <w:r w:rsidRPr="008D77C5">
          <w:rPr>
            <w:rFonts w:eastAsia="Calibri"/>
            <w:color w:val="0000FF"/>
            <w:u w:val="single"/>
            <w:lang w:val="en-US" w:eastAsia="en-US"/>
          </w:rPr>
          <w:t>tuapseregion</w:t>
        </w:r>
        <w:proofErr w:type="spellEnd"/>
        <w:r w:rsidRPr="008D77C5">
          <w:rPr>
            <w:rFonts w:eastAsia="Calibri"/>
            <w:color w:val="0000FF"/>
            <w:u w:val="single"/>
            <w:lang w:eastAsia="en-US"/>
          </w:rPr>
          <w:t>.</w:t>
        </w:r>
        <w:proofErr w:type="spellStart"/>
        <w:r w:rsidRPr="008D77C5">
          <w:rPr>
            <w:rFonts w:eastAsia="Calibri"/>
            <w:color w:val="0000FF"/>
            <w:u w:val="single"/>
            <w:lang w:val="en-US" w:eastAsia="en-US"/>
          </w:rPr>
          <w:t>ru</w:t>
        </w:r>
        <w:proofErr w:type="spellEnd"/>
      </w:hyperlink>
      <w:r w:rsidRPr="008D77C5">
        <w:rPr>
          <w:color w:val="000000"/>
        </w:rPr>
        <w:t xml:space="preserve">, в разделе «Документы», подразделе «Антикоррупционная экспертиза нормативных правовых актов (проектов)» </w:t>
      </w:r>
      <w:r w:rsidRPr="008D77C5">
        <w:t xml:space="preserve">для проведения независимой антикоррупционной экспертизы. </w:t>
      </w:r>
    </w:p>
    <w:p w:rsidR="008D77C5" w:rsidRPr="008D77C5" w:rsidRDefault="008D77C5" w:rsidP="008D77C5">
      <w:pPr>
        <w:autoSpaceDE w:val="0"/>
        <w:autoSpaceDN w:val="0"/>
        <w:adjustRightInd w:val="0"/>
        <w:ind w:firstLine="567"/>
        <w:jc w:val="both"/>
      </w:pPr>
      <w:r w:rsidRPr="008D77C5">
        <w:t>3. В ходе антикоррупционной экспертизы проекта нормативного правового акта коррупциогенные факторы не обнаружены.</w:t>
      </w:r>
    </w:p>
    <w:p w:rsidR="008D77C5" w:rsidRPr="008D77C5" w:rsidRDefault="008D77C5" w:rsidP="008D77C5">
      <w:pPr>
        <w:autoSpaceDE w:val="0"/>
        <w:autoSpaceDN w:val="0"/>
        <w:adjustRightInd w:val="0"/>
        <w:ind w:firstLine="567"/>
        <w:jc w:val="both"/>
      </w:pPr>
      <w:r w:rsidRPr="008D77C5">
        <w:t>4. Проект нормативного правового акта может быть рекомендован для официального принятия.</w:t>
      </w:r>
    </w:p>
    <w:p w:rsidR="008D77C5" w:rsidRPr="008D77C5" w:rsidRDefault="008D77C5" w:rsidP="008D77C5">
      <w:pPr>
        <w:suppressAutoHyphens/>
        <w:autoSpaceDE w:val="0"/>
        <w:autoSpaceDN w:val="0"/>
        <w:adjustRightInd w:val="0"/>
        <w:rPr>
          <w:rFonts w:eastAsia="Calibri"/>
          <w:lang w:eastAsia="ar-SA"/>
        </w:rPr>
      </w:pPr>
    </w:p>
    <w:p w:rsidR="008D77C5" w:rsidRPr="008D77C5" w:rsidRDefault="008D77C5" w:rsidP="008D77C5">
      <w:pPr>
        <w:suppressAutoHyphens/>
        <w:autoSpaceDE w:val="0"/>
        <w:autoSpaceDN w:val="0"/>
        <w:adjustRightInd w:val="0"/>
        <w:rPr>
          <w:rFonts w:eastAsia="Calibri"/>
          <w:lang w:eastAsia="ar-SA"/>
        </w:rPr>
      </w:pPr>
    </w:p>
    <w:p w:rsidR="00537824" w:rsidRDefault="00537824" w:rsidP="008D77C5">
      <w:pPr>
        <w:rPr>
          <w:rFonts w:eastAsia="Calibri"/>
          <w:lang w:eastAsia="ar-SA"/>
        </w:rPr>
      </w:pPr>
      <w:proofErr w:type="gramStart"/>
      <w:r>
        <w:rPr>
          <w:rFonts w:eastAsia="Calibri"/>
          <w:lang w:eastAsia="ar-SA"/>
        </w:rPr>
        <w:t>Исполняющий</w:t>
      </w:r>
      <w:proofErr w:type="gramEnd"/>
      <w:r>
        <w:rPr>
          <w:rFonts w:eastAsia="Calibri"/>
          <w:lang w:eastAsia="ar-SA"/>
        </w:rPr>
        <w:t xml:space="preserve"> обязанности н</w:t>
      </w:r>
      <w:r w:rsidR="008D77C5" w:rsidRPr="008D77C5">
        <w:rPr>
          <w:rFonts w:eastAsia="Calibri"/>
          <w:lang w:eastAsia="ar-SA"/>
        </w:rPr>
        <w:t>ачальник</w:t>
      </w:r>
      <w:r>
        <w:rPr>
          <w:rFonts w:eastAsia="Calibri"/>
          <w:lang w:eastAsia="ar-SA"/>
        </w:rPr>
        <w:t>а</w:t>
      </w:r>
    </w:p>
    <w:p w:rsidR="008D77C5" w:rsidRPr="008D77C5" w:rsidRDefault="008D77C5" w:rsidP="008D77C5">
      <w:pPr>
        <w:rPr>
          <w:rFonts w:eastAsia="Calibri"/>
          <w:lang w:eastAsia="ar-SA"/>
        </w:rPr>
      </w:pPr>
      <w:r w:rsidRPr="008D77C5">
        <w:rPr>
          <w:rFonts w:eastAsia="Calibri"/>
          <w:lang w:eastAsia="ar-SA"/>
        </w:rPr>
        <w:t>правового управления администрации</w:t>
      </w:r>
    </w:p>
    <w:p w:rsidR="008D77C5" w:rsidRPr="008D77C5" w:rsidRDefault="008D77C5" w:rsidP="008D77C5">
      <w:r w:rsidRPr="008D77C5">
        <w:rPr>
          <w:rFonts w:eastAsia="Calibri"/>
          <w:lang w:eastAsia="ar-SA"/>
        </w:rPr>
        <w:t xml:space="preserve">Туапсинского муниципального округа       </w:t>
      </w:r>
      <w:r w:rsidR="00537824">
        <w:rPr>
          <w:rFonts w:eastAsia="Calibri"/>
          <w:lang w:eastAsia="ar-SA"/>
        </w:rPr>
        <w:t xml:space="preserve">                               </w:t>
      </w:r>
      <w:bookmarkStart w:id="0" w:name="_GoBack"/>
      <w:bookmarkEnd w:id="0"/>
      <w:r w:rsidRPr="008D77C5">
        <w:rPr>
          <w:rFonts w:eastAsia="Calibri"/>
          <w:lang w:eastAsia="ar-SA"/>
        </w:rPr>
        <w:t xml:space="preserve">        </w:t>
      </w:r>
      <w:r w:rsidR="00537824">
        <w:rPr>
          <w:rFonts w:eastAsia="Calibri"/>
          <w:lang w:eastAsia="ar-SA"/>
        </w:rPr>
        <w:t xml:space="preserve">В.В. </w:t>
      </w:r>
      <w:proofErr w:type="spellStart"/>
      <w:r w:rsidR="00537824">
        <w:rPr>
          <w:rFonts w:eastAsia="Calibri"/>
          <w:lang w:eastAsia="ar-SA"/>
        </w:rPr>
        <w:t>Малякина</w:t>
      </w:r>
      <w:proofErr w:type="spellEnd"/>
    </w:p>
    <w:p w:rsidR="008D77C5" w:rsidRPr="008D77C5" w:rsidRDefault="008D77C5" w:rsidP="008D77C5"/>
    <w:p w:rsidR="00D71F9F" w:rsidRPr="008D77C5" w:rsidRDefault="00D71F9F" w:rsidP="008D77C5"/>
    <w:sectPr w:rsidR="00D71F9F" w:rsidRPr="008D77C5"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1C71B6"/>
    <w:rsid w:val="00226626"/>
    <w:rsid w:val="0025174E"/>
    <w:rsid w:val="00252F92"/>
    <w:rsid w:val="002F7CA7"/>
    <w:rsid w:val="00420819"/>
    <w:rsid w:val="004454CE"/>
    <w:rsid w:val="00476C16"/>
    <w:rsid w:val="005067FB"/>
    <w:rsid w:val="00537824"/>
    <w:rsid w:val="0055685F"/>
    <w:rsid w:val="005C645F"/>
    <w:rsid w:val="00644A32"/>
    <w:rsid w:val="006D7E65"/>
    <w:rsid w:val="006E362C"/>
    <w:rsid w:val="00773260"/>
    <w:rsid w:val="007A415B"/>
    <w:rsid w:val="00832A13"/>
    <w:rsid w:val="0083343B"/>
    <w:rsid w:val="008830A0"/>
    <w:rsid w:val="008C02F0"/>
    <w:rsid w:val="008D77C5"/>
    <w:rsid w:val="009126CE"/>
    <w:rsid w:val="00946E28"/>
    <w:rsid w:val="00951606"/>
    <w:rsid w:val="0098225D"/>
    <w:rsid w:val="009926FE"/>
    <w:rsid w:val="009A2612"/>
    <w:rsid w:val="009C3E26"/>
    <w:rsid w:val="00A652E6"/>
    <w:rsid w:val="00AA39C4"/>
    <w:rsid w:val="00AC4F87"/>
    <w:rsid w:val="00B145A1"/>
    <w:rsid w:val="00B65A0E"/>
    <w:rsid w:val="00B806D9"/>
    <w:rsid w:val="00B82D72"/>
    <w:rsid w:val="00BA5305"/>
    <w:rsid w:val="00C0283E"/>
    <w:rsid w:val="00C77F24"/>
    <w:rsid w:val="00CB418F"/>
    <w:rsid w:val="00CC4555"/>
    <w:rsid w:val="00D107E2"/>
    <w:rsid w:val="00D71F9F"/>
    <w:rsid w:val="00DA25D0"/>
    <w:rsid w:val="00E07C22"/>
    <w:rsid w:val="00E42A34"/>
    <w:rsid w:val="00E94C23"/>
    <w:rsid w:val="00F05703"/>
    <w:rsid w:val="00FD1331"/>
    <w:rsid w:val="00FD3F1B"/>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link w:val="ConsPlusNormal0"/>
    <w:qFormat/>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 w:type="paragraph" w:styleId="a9">
    <w:name w:val="header"/>
    <w:basedOn w:val="a"/>
    <w:link w:val="aa"/>
    <w:uiPriority w:val="99"/>
    <w:rsid w:val="00C0283E"/>
    <w:pPr>
      <w:tabs>
        <w:tab w:val="center" w:pos="4677"/>
        <w:tab w:val="right" w:pos="9355"/>
      </w:tabs>
    </w:pPr>
    <w:rPr>
      <w:sz w:val="24"/>
      <w:szCs w:val="24"/>
    </w:rPr>
  </w:style>
  <w:style w:type="character" w:customStyle="1" w:styleId="aa">
    <w:name w:val="Верхний колонтитул Знак"/>
    <w:basedOn w:val="a0"/>
    <w:link w:val="a9"/>
    <w:uiPriority w:val="99"/>
    <w:rsid w:val="00C0283E"/>
    <w:rPr>
      <w:rFonts w:ascii="Times New Roman" w:eastAsia="Times New Roman" w:hAnsi="Times New Roman" w:cs="Times New Roman"/>
      <w:sz w:val="24"/>
      <w:szCs w:val="24"/>
      <w:lang w:eastAsia="ru-RU"/>
    </w:rPr>
  </w:style>
  <w:style w:type="character" w:customStyle="1" w:styleId="ConsPlusNormal0">
    <w:name w:val="ConsPlusNormal Знак"/>
    <w:link w:val="ConsPlusNormal"/>
    <w:qFormat/>
    <w:locked/>
    <w:rsid w:val="00B145A1"/>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link w:val="ConsPlusNormal0"/>
    <w:qFormat/>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 w:type="paragraph" w:styleId="a9">
    <w:name w:val="header"/>
    <w:basedOn w:val="a"/>
    <w:link w:val="aa"/>
    <w:uiPriority w:val="99"/>
    <w:rsid w:val="00C0283E"/>
    <w:pPr>
      <w:tabs>
        <w:tab w:val="center" w:pos="4677"/>
        <w:tab w:val="right" w:pos="9355"/>
      </w:tabs>
    </w:pPr>
    <w:rPr>
      <w:sz w:val="24"/>
      <w:szCs w:val="24"/>
    </w:rPr>
  </w:style>
  <w:style w:type="character" w:customStyle="1" w:styleId="aa">
    <w:name w:val="Верхний колонтитул Знак"/>
    <w:basedOn w:val="a0"/>
    <w:link w:val="a9"/>
    <w:uiPriority w:val="99"/>
    <w:rsid w:val="00C0283E"/>
    <w:rPr>
      <w:rFonts w:ascii="Times New Roman" w:eastAsia="Times New Roman" w:hAnsi="Times New Roman" w:cs="Times New Roman"/>
      <w:sz w:val="24"/>
      <w:szCs w:val="24"/>
      <w:lang w:eastAsia="ru-RU"/>
    </w:rPr>
  </w:style>
  <w:style w:type="character" w:customStyle="1" w:styleId="ConsPlusNormal0">
    <w:name w:val="ConsPlusNormal Знак"/>
    <w:link w:val="ConsPlusNormal"/>
    <w:qFormat/>
    <w:locked/>
    <w:rsid w:val="00B145A1"/>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796341437">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0383185">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681661034">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779837176">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2026-03-31T08:57:00Z</cp:lastPrinted>
  <dcterms:created xsi:type="dcterms:W3CDTF">2026-04-22T15:45:00Z</dcterms:created>
  <dcterms:modified xsi:type="dcterms:W3CDTF">2026-04-22T15:45:00Z</dcterms:modified>
</cp:coreProperties>
</file>