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экономического развития администрации Туапсинского муниципального округа</w:t>
      </w:r>
    </w:p>
    <w:p w14:paraId="02000000">
      <w:pPr>
        <w:ind w:firstLine="0" w:left="4961"/>
      </w:pPr>
    </w:p>
    <w:p w14:paraId="03000000">
      <w:pPr>
        <w:ind w:firstLine="0" w:left="4961"/>
      </w:pPr>
      <w:r>
        <w:t>Стамбольжи М.А.</w:t>
      </w:r>
    </w:p>
    <w:p w14:paraId="04000000">
      <w:pPr>
        <w:ind/>
        <w:jc w:val="both"/>
        <w:rPr>
          <w:b w:val="1"/>
        </w:rPr>
      </w:pPr>
    </w:p>
    <w:p w14:paraId="05000000">
      <w:pPr>
        <w:ind/>
        <w:jc w:val="center"/>
        <w:rPr>
          <w:b w:val="1"/>
        </w:rPr>
      </w:pPr>
    </w:p>
    <w:p w14:paraId="06000000">
      <w:pPr>
        <w:ind/>
        <w:jc w:val="center"/>
        <w:rPr>
          <w:b w:val="1"/>
        </w:rPr>
      </w:pPr>
    </w:p>
    <w:p w14:paraId="07000000">
      <w:pPr>
        <w:spacing w:line="240" w:lineRule="auto"/>
        <w:ind/>
        <w:jc w:val="center"/>
        <w:rPr>
          <w:b w:val="1"/>
        </w:rPr>
      </w:pPr>
      <w:r>
        <w:rPr>
          <w:b w:val="1"/>
        </w:rPr>
        <w:t>Заключение</w:t>
      </w:r>
    </w:p>
    <w:p w14:paraId="08000000">
      <w:pPr>
        <w:spacing w:line="240" w:lineRule="auto"/>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pacing w:val="-2"/>
          <w:sz w:val="28"/>
        </w:rPr>
        <w:t xml:space="preserve">Об утверждении Порядка </w:t>
      </w:r>
    </w:p>
    <w:p w14:paraId="09000000">
      <w:pPr>
        <w:spacing w:line="240" w:lineRule="auto"/>
        <w:ind/>
        <w:jc w:val="center"/>
        <w:rPr>
          <w:b w:val="0"/>
        </w:rPr>
      </w:pPr>
      <w:r>
        <w:rPr>
          <w:b w:val="0"/>
          <w:spacing w:val="-2"/>
          <w:sz w:val="28"/>
        </w:rPr>
        <w:t xml:space="preserve">проведения </w:t>
      </w:r>
      <w:r>
        <w:rPr>
          <w:b w:val="0"/>
          <w:spacing w:val="-2"/>
          <w:sz w:val="28"/>
        </w:rPr>
        <w:t xml:space="preserve">оценки применения обязательных требований, </w:t>
      </w:r>
    </w:p>
    <w:p w14:paraId="0A000000">
      <w:pPr>
        <w:spacing w:line="240" w:lineRule="auto"/>
        <w:ind/>
        <w:jc w:val="center"/>
        <w:rPr>
          <w:b w:val="0"/>
          <w:sz w:val="28"/>
        </w:rPr>
      </w:pPr>
      <w:r>
        <w:rPr>
          <w:b w:val="0"/>
          <w:spacing w:val="-2"/>
          <w:sz w:val="28"/>
        </w:rPr>
        <w:t xml:space="preserve">содержащихся в нормативных правовых актах </w:t>
      </w:r>
    </w:p>
    <w:p w14:paraId="0B000000">
      <w:pPr>
        <w:spacing w:line="240" w:lineRule="auto"/>
        <w:ind/>
        <w:jc w:val="center"/>
        <w:rPr>
          <w:b w:val="0"/>
          <w:sz w:val="28"/>
        </w:rPr>
      </w:pPr>
      <w:r>
        <w:rPr>
          <w:b w:val="0"/>
          <w:spacing w:val="-2"/>
          <w:sz w:val="28"/>
        </w:rPr>
        <w:t>Туапсинского муниципального округа</w:t>
      </w:r>
      <w:r>
        <w:rPr>
          <w:b w:val="0"/>
          <w:sz w:val="28"/>
        </w:rPr>
        <w:t>»</w:t>
      </w:r>
    </w:p>
    <w:p w14:paraId="0C000000">
      <w:pPr>
        <w:spacing w:line="276" w:lineRule="auto"/>
        <w:ind/>
        <w:jc w:val="center"/>
        <w:rPr>
          <w:sz w:val="28"/>
        </w:rPr>
      </w:pPr>
    </w:p>
    <w:p w14:paraId="0D000000">
      <w:pPr>
        <w:spacing w:line="276" w:lineRule="auto"/>
        <w:ind/>
        <w:jc w:val="center"/>
      </w:pPr>
      <w:r>
        <w:rPr>
          <w:sz w:val="28"/>
        </w:rPr>
        <w:t xml:space="preserve">        </w:t>
      </w:r>
    </w:p>
    <w:p w14:paraId="0E000000">
      <w:pPr>
        <w:spacing w:line="264" w:lineRule="auto"/>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w:t>
      </w:r>
      <w:r>
        <w:rPr>
          <w:b w:val="0"/>
          <w:spacing w:val="-2"/>
          <w:sz w:val="28"/>
        </w:rPr>
        <w:t xml:space="preserve">Об утверждении Порядка проведения </w:t>
      </w:r>
      <w:r>
        <w:rPr>
          <w:b w:val="0"/>
          <w:spacing w:val="-2"/>
          <w:sz w:val="28"/>
        </w:rPr>
        <w:t xml:space="preserve">оценки применения обязательных требований, </w:t>
      </w:r>
      <w:r>
        <w:rPr>
          <w:b w:val="0"/>
          <w:spacing w:val="-2"/>
          <w:sz w:val="28"/>
        </w:rPr>
        <w:t xml:space="preserve">содержащихся в нормативных правовых актах </w:t>
      </w:r>
      <w:r>
        <w:rPr>
          <w:b w:val="0"/>
          <w:spacing w:val="-2"/>
          <w:sz w:val="28"/>
        </w:rPr>
        <w:t>Туапсинского муниципального округа</w:t>
      </w:r>
      <w:r>
        <w:t>»</w:t>
      </w:r>
      <w:bookmarkStart w:id="1" w:name="_GoBack"/>
      <w:bookmarkEnd w:id="1"/>
      <w:r>
        <w:rPr>
          <w:b w:val="1"/>
        </w:rPr>
        <w:t xml:space="preserve">, </w:t>
      </w:r>
      <w:r>
        <w:t>поступивший из управления экономического развития администрации Туапсинского муниципального округа установил:</w:t>
      </w:r>
    </w:p>
    <w:p w14:paraId="0F000000">
      <w:pPr>
        <w:spacing w:line="264" w:lineRule="auto"/>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10000000">
      <w:pPr>
        <w:spacing w:line="264" w:lineRule="auto"/>
        <w:ind w:firstLine="567" w:left="0"/>
        <w:jc w:val="both"/>
      </w:pPr>
      <w:r>
        <w:rPr>
          <w:sz w:val="28"/>
        </w:rPr>
        <w:t xml:space="preserve"> </w:t>
      </w:r>
      <w:r>
        <w:rPr>
          <w:color w:val="000000"/>
          <w:sz w:val="28"/>
        </w:rPr>
        <w:t>Федеральным законом от 6 октября 2003 г. № 131-ФЗ «Об общих принципах организации местного самоупра</w:t>
      </w:r>
      <w:r>
        <w:rPr>
          <w:color w:val="000000"/>
          <w:sz w:val="28"/>
        </w:rPr>
        <w:t>вления в Российской Федерации», Федеральным законом от 31 июля 2020 г. № 247-ФЗ «Об обязательных требованиях в Российской Федерации», Законом Краснодарского края от 22 июля 2021 г. № 4525-КЗ «О порядке установления и оценки применения обязательных требований, содержащихся в нормативных правовых актах Краснодарского края»</w:t>
      </w:r>
      <w:r>
        <w:t>.</w:t>
      </w:r>
    </w:p>
    <w:p w14:paraId="11000000">
      <w:pPr>
        <w:spacing w:line="264" w:lineRule="auto"/>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2000000">
      <w:pPr>
        <w:spacing w:line="264" w:lineRule="auto"/>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3000000">
      <w:pPr>
        <w:spacing w:line="264" w:lineRule="auto"/>
        <w:ind w:firstLine="567" w:left="0"/>
        <w:jc w:val="both"/>
      </w:pPr>
      <w:r>
        <w:t>4. Проект нормативного правового акта может быть рекомендован для официального принятия.</w:t>
      </w:r>
    </w:p>
    <w:p w14:paraId="14000000">
      <w:pPr>
        <w:spacing w:line="264" w:lineRule="auto"/>
        <w:ind/>
      </w:pPr>
    </w:p>
    <w:p w14:paraId="15000000">
      <w:pPr>
        <w:spacing w:line="264" w:lineRule="auto"/>
        <w:ind/>
      </w:pPr>
    </w:p>
    <w:p w14:paraId="16000000">
      <w:pPr>
        <w:spacing w:line="264" w:lineRule="auto"/>
        <w:ind/>
      </w:pPr>
      <w:r>
        <w:t>Начальник</w:t>
      </w:r>
    </w:p>
    <w:p w14:paraId="17000000">
      <w:pPr>
        <w:spacing w:line="264" w:lineRule="auto"/>
        <w:ind/>
      </w:pPr>
      <w:r>
        <w:t>правового управления администрации</w:t>
      </w:r>
    </w:p>
    <w:p w14:paraId="18000000">
      <w:pPr>
        <w:spacing w:line="264" w:lineRule="auto"/>
        <w:ind/>
      </w:pPr>
      <w:r>
        <w:t>Туапсинского муниципального округа                                               М.А.</w:t>
      </w:r>
      <w:r>
        <w:t xml:space="preserve"> </w:t>
      </w:r>
      <w:r>
        <w:t>Синенко</w:t>
      </w:r>
    </w:p>
    <w:p w14:paraId="19000000">
      <w:pPr>
        <w:spacing w:line="276" w:lineRule="auto"/>
        <w:ind/>
      </w:pPr>
    </w:p>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Balloon Text"/>
    <w:basedOn w:val="Style_2"/>
    <w:link w:val="Style_9_ch"/>
    <w:rPr>
      <w:rFonts w:ascii="Tahoma" w:hAnsi="Tahoma"/>
      <w:sz w:val="16"/>
    </w:rPr>
  </w:style>
  <w:style w:styleId="Style_9_ch" w:type="character">
    <w:name w:val="Balloon Text"/>
    <w:basedOn w:val="Style_2_ch"/>
    <w:link w:val="Style_9"/>
    <w:rPr>
      <w:rFonts w:ascii="Tahoma" w:hAnsi="Tahoma"/>
      <w:sz w:val="16"/>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Normal (Web)"/>
    <w:basedOn w:val="Style_2"/>
    <w:link w:val="Style_11_ch"/>
    <w:rPr>
      <w:sz w:val="24"/>
    </w:rPr>
  </w:style>
  <w:style w:styleId="Style_11_ch" w:type="character">
    <w:name w:val="Normal (Web)"/>
    <w:basedOn w:val="Style_2_ch"/>
    <w:link w:val="Style_11"/>
    <w:rPr>
      <w:sz w:val="24"/>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2"/>
    <w:link w:val="Style_13_ch"/>
    <w:uiPriority w:val="9"/>
    <w:qFormat/>
    <w:pPr>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 w:type="paragraph">
    <w:name w:val="Hyperlink"/>
    <w:basedOn w:val="Style_14"/>
    <w:link w:val="Style_1_ch"/>
    <w:rPr>
      <w:color w:val="0000FF"/>
      <w:u w:val="single"/>
    </w:rPr>
  </w:style>
  <w:style w:styleId="Style_1_ch" w:type="character">
    <w:name w:val="Hyperlink"/>
    <w:basedOn w:val="Style_14_ch"/>
    <w:link w:val="Style_1"/>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2"/>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2"/>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ConsPlusNormal"/>
    <w:link w:val="Style_20_ch"/>
    <w:pPr>
      <w:widowControl w:val="0"/>
      <w:spacing w:after="0" w:line="240" w:lineRule="auto"/>
      <w:ind/>
    </w:pPr>
    <w:rPr>
      <w:rFonts w:ascii="Calibri" w:hAnsi="Calibri"/>
    </w:rPr>
  </w:style>
  <w:style w:styleId="Style_20_ch" w:type="character">
    <w:name w:val="ConsPlusNormal"/>
    <w:link w:val="Style_20"/>
    <w:rPr>
      <w:rFonts w:ascii="Calibri" w:hAnsi="Calibri"/>
    </w:rPr>
  </w:style>
  <w:style w:styleId="Style_14" w:type="paragraph">
    <w:name w:val="Default Paragraph Font"/>
    <w:link w:val="Style_14_ch"/>
  </w:style>
  <w:style w:styleId="Style_14_ch" w:type="character">
    <w:name w:val="Default Paragraph Font"/>
    <w:link w:val="Style_14"/>
  </w:style>
  <w:style w:styleId="Style_21" w:type="paragraph">
    <w:name w:val="toc 5"/>
    <w:next w:val="Style_2"/>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2"/>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2"/>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2"/>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25" w:type="paragraph">
    <w:name w:val="heading 2"/>
    <w:next w:val="Style_2"/>
    <w:link w:val="Style_25_ch"/>
    <w:uiPriority w:val="9"/>
    <w:qFormat/>
    <w:pPr>
      <w:spacing w:after="120" w:before="120"/>
      <w:ind/>
      <w:jc w:val="both"/>
      <w:outlineLvl w:val="1"/>
    </w:pPr>
    <w:rPr>
      <w:rFonts w:ascii="XO Thames" w:hAnsi="XO Thames"/>
      <w:b w:val="1"/>
      <w:sz w:val="28"/>
    </w:rPr>
  </w:style>
  <w:style w:styleId="Style_25_ch" w:type="character">
    <w:name w:val="heading 2"/>
    <w:link w:val="Style_25"/>
    <w:rPr>
      <w:rFonts w:ascii="XO Thames" w:hAnsi="XO Thames"/>
      <w:b w:val="1"/>
      <w:sz w:val="28"/>
    </w:rPr>
  </w:style>
  <w:style w:styleId="Style_26" w:type="paragraph">
    <w:name w:val="Strong"/>
    <w:link w:val="Style_26_ch"/>
    <w:rPr>
      <w:rFonts w:ascii="Times New Roman" w:hAnsi="Times New Roman"/>
      <w:b w:val="1"/>
    </w:rPr>
  </w:style>
  <w:style w:styleId="Style_26_ch" w:type="character">
    <w:name w:val="Strong"/>
    <w:link w:val="Style_26"/>
    <w:rPr>
      <w:rFonts w:ascii="Times New Roman" w:hAnsi="Times New Roman"/>
      <w:b w:val="1"/>
    </w:rPr>
  </w:style>
  <w:style w:styleId="Style_27" w:type="table">
    <w:name w:val="Table Grid"/>
    <w:basedOn w:val="Style_28"/>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2025-05-30T14:36:41Z</dcterms:modified>
</cp:coreProperties>
</file>