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B07381" w:rsidRDefault="00B07381" w:rsidP="00D22713">
      <w:pPr>
        <w:jc w:val="center"/>
        <w:rPr>
          <w:b/>
          <w:sz w:val="28"/>
          <w:szCs w:val="28"/>
        </w:rPr>
      </w:pPr>
      <w:r w:rsidRPr="00B07381">
        <w:rPr>
          <w:b/>
          <w:sz w:val="28"/>
        </w:rPr>
        <w:t>«</w:t>
      </w:r>
      <w:r w:rsidRPr="00B07381">
        <w:rPr>
          <w:b/>
          <w:sz w:val="28"/>
          <w:szCs w:val="28"/>
        </w:rPr>
        <w:t xml:space="preserve">Выдача разрешений на строительство </w:t>
      </w:r>
    </w:p>
    <w:p w:rsidR="00B07381" w:rsidRDefault="00B07381" w:rsidP="00D22713">
      <w:pPr>
        <w:jc w:val="center"/>
        <w:rPr>
          <w:b/>
          <w:sz w:val="28"/>
          <w:szCs w:val="28"/>
        </w:rPr>
      </w:pPr>
      <w:r w:rsidRPr="00B07381">
        <w:rPr>
          <w:b/>
          <w:sz w:val="28"/>
          <w:szCs w:val="28"/>
        </w:rPr>
        <w:t xml:space="preserve">(за исключением случаев, предусмотренных </w:t>
      </w:r>
    </w:p>
    <w:p w:rsidR="00B07381" w:rsidRDefault="00B07381" w:rsidP="00D22713">
      <w:pPr>
        <w:jc w:val="center"/>
        <w:rPr>
          <w:b/>
          <w:sz w:val="28"/>
          <w:szCs w:val="28"/>
        </w:rPr>
      </w:pPr>
      <w:r w:rsidRPr="00B07381">
        <w:rPr>
          <w:b/>
          <w:sz w:val="28"/>
          <w:szCs w:val="28"/>
        </w:rPr>
        <w:t xml:space="preserve">Градостроительным кодексом Российской Федерации, </w:t>
      </w:r>
    </w:p>
    <w:p w:rsidR="00EC06BA" w:rsidRPr="00B07381" w:rsidRDefault="00B07381" w:rsidP="00D22713">
      <w:pPr>
        <w:jc w:val="center"/>
        <w:rPr>
          <w:b/>
          <w:sz w:val="28"/>
          <w:szCs w:val="28"/>
        </w:rPr>
      </w:pPr>
      <w:r w:rsidRPr="00B07381">
        <w:rPr>
          <w:b/>
          <w:sz w:val="28"/>
          <w:szCs w:val="28"/>
        </w:rPr>
        <w:t>иными федеральными законами)»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Pr="00B07381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</w:t>
      </w:r>
      <w:r w:rsidR="00D22713">
        <w:rPr>
          <w:sz w:val="28"/>
          <w:szCs w:val="28"/>
        </w:rPr>
        <w:t xml:space="preserve">Градостроительным кодексом </w:t>
      </w:r>
      <w:r w:rsidR="003B234E">
        <w:rPr>
          <w:sz w:val="28"/>
          <w:szCs w:val="28"/>
        </w:rPr>
        <w:t>Российской Федерации, федеральными законами</w:t>
      </w:r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самоуправления»,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</w:t>
      </w:r>
      <w:r w:rsidR="006E0F4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6E0F46">
        <w:rPr>
          <w:sz w:val="28"/>
          <w:szCs w:val="28"/>
        </w:rPr>
        <w:t xml:space="preserve">Законом Краснодарского края от 8 февраля 2024 г. № 5070-КЗ                                      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6E0F46"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от 20 декабря 2024 г. № 117 «О правопреемстве администрации муниципального образования Туапсинский муниципальный округ Краснодарского края», </w:t>
      </w:r>
      <w:r w:rsidR="006E0F46">
        <w:rPr>
          <w:sz w:val="28"/>
          <w:szCs w:val="28"/>
        </w:rPr>
        <w:t xml:space="preserve">Уставом муниципального образования </w:t>
      </w:r>
      <w:r w:rsidR="006E0F46" w:rsidRPr="00B07381">
        <w:rPr>
          <w:sz w:val="28"/>
          <w:szCs w:val="28"/>
        </w:rPr>
        <w:t xml:space="preserve">Туапсинский муниципальный округ Краснодарского края </w:t>
      </w:r>
      <w:r w:rsidR="00EC06BA" w:rsidRPr="00B07381">
        <w:rPr>
          <w:spacing w:val="80"/>
          <w:sz w:val="28"/>
          <w:szCs w:val="28"/>
        </w:rPr>
        <w:t>постановля</w:t>
      </w:r>
      <w:r w:rsidR="00EC06BA" w:rsidRPr="00B07381">
        <w:rPr>
          <w:sz w:val="28"/>
          <w:szCs w:val="28"/>
        </w:rPr>
        <w:t>ю:</w:t>
      </w:r>
    </w:p>
    <w:p w:rsidR="007D3D9E" w:rsidRPr="00B07381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381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anchor="P51">
        <w:r w:rsidRPr="00B07381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B0738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B07381" w:rsidRPr="00B07381">
        <w:rPr>
          <w:rFonts w:ascii="Times New Roman" w:hAnsi="Times New Roman" w:cs="Times New Roman"/>
          <w:sz w:val="28"/>
        </w:rPr>
        <w:t>«</w:t>
      </w:r>
      <w:r w:rsidR="00B07381" w:rsidRPr="00B07381">
        <w:rPr>
          <w:rFonts w:ascii="Times New Roman" w:hAnsi="Times New Roman" w:cs="Times New Roman"/>
          <w:sz w:val="28"/>
          <w:szCs w:val="28"/>
        </w:rPr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законами)»</w:t>
      </w:r>
      <w:r w:rsidRPr="00B07381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>. Контр</w:t>
      </w:r>
      <w:bookmarkStart w:id="0" w:name="_GoBack"/>
      <w:bookmarkEnd w:id="0"/>
      <w:r w:rsidRPr="001F72EF">
        <w:rPr>
          <w:sz w:val="28"/>
          <w:szCs w:val="28"/>
        </w:rPr>
        <w:t xml:space="preserve">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6E0F46">
        <w:rPr>
          <w:sz w:val="28"/>
          <w:szCs w:val="28"/>
        </w:rPr>
        <w:t>Аксенова А.Ю.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5B6" w:rsidRDefault="006015B6" w:rsidP="008B3911">
      <w:r>
        <w:separator/>
      </w:r>
    </w:p>
  </w:endnote>
  <w:endnote w:type="continuationSeparator" w:id="0">
    <w:p w:rsidR="006015B6" w:rsidRDefault="006015B6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5B6" w:rsidRDefault="006015B6" w:rsidP="008B3911">
      <w:r>
        <w:separator/>
      </w:r>
    </w:p>
  </w:footnote>
  <w:footnote w:type="continuationSeparator" w:id="0">
    <w:p w:rsidR="006015B6" w:rsidRDefault="006015B6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FF325A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  <w:p w:rsidR="00FF325A" w:rsidRDefault="00FF325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FF325A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D474D"/>
    <w:rsid w:val="003E3C47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015B6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810DC4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07381"/>
    <w:rsid w:val="00B10ABF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  <w:rsid w:val="00F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A5DCF-38F7-4BEA-9C66-20E9993D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19</cp:revision>
  <cp:lastPrinted>2024-11-28T09:02:00Z</cp:lastPrinted>
  <dcterms:created xsi:type="dcterms:W3CDTF">2025-01-23T09:08:00Z</dcterms:created>
  <dcterms:modified xsi:type="dcterms:W3CDTF">2025-03-13T13:19:00Z</dcterms:modified>
</cp:coreProperties>
</file>