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Уточненный план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по противодействию нелегальной занятости в Краснодарском крае на 2025-2028 годы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f2"/>
        <w:tblW w:w="147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5"/>
        <w:gridCol w:w="3761"/>
        <w:gridCol w:w="2693"/>
        <w:gridCol w:w="2269"/>
        <w:gridCol w:w="2409"/>
        <w:gridCol w:w="2834"/>
      </w:tblGrid>
      <w:tr>
        <w:trPr/>
        <w:tc>
          <w:tcPr>
            <w:tcW w:w="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376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Ожидаемый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результат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Вид документа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Срок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исполнения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мероприятия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Ответственный исполнитель,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соисполнитель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мер по противодейст-вию привлечения иностранных граж-дан к трудовой деятельности с нарушением установленного порядка.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 1 февраля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2026 года, (далее 1 раз в год)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Министерства внутренних дел Российской Федерации по Краснодарскому краю (по согласованию), Государственная инспекция труда в Краснодарском крае </w:t>
              <w:br/>
              <w:t>(по согласованию)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7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анализа информации в разрезе муниципальных образований по численности прочих категорий населения в трудоспособном возрасте, не занятого в экономике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оценки потенциальной численности граждан в нелегальной занятости.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Формирование актуальных сведений в разрезе муниципальных образований по численности прочих категорий населе-ния в трудоспособ-ном возрасте, не занятого в экономике.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раз в полугодие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6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Взаимодействие с кадро-выми агентствами в части легального оформления  трудовых отношений.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проб-лемных вопросов о деятельности рабочих групп комиссии, повыше-ние эффективности легализации трудо-вых отношений.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Подготовка сводного отчета. Информация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о результатах проведения мероприятий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76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контрольных мероприятий в отношении хозяйствующих субъектов по вопросам соблюдения трудового законодательства и выявления нелегальной занятости.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о деятельности рабо-чих групп комис-сии, повышение эффективности легализации трудо-вых отношений.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Межрегиональная территориальная государственная инспекция труда в Краснодарском крае и Республике Адыгея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совместных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работодателями.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налого-вой дисциплины, обеспечение своевременности и полноты уплаты налогов и сборов в бюджеты и государственные фонды, предупреж-дение, выявление и пресечение преступ-лений и админи-стративных правонарушений.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 1 февраля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2026 года, (далее 1 раз в год)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Министерства внутренних дел Российской Федерации по Краснодарскому краю (по согласованию), Управление Федеральной налоговой службы по Краснодарскому краю (по согласованию)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Проработка с социальными партнерами хода реализации настоящего Плана и подготовка предложений по новым мерам, влияющим на снижение нелегальной занятости.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Подготовка сводной информации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до 1 декабря 2026 года, (далее </w:t>
              <w:br/>
              <w:t>ежегодно)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края, департамент территориального развития Ассоциации «Объединение работодателей Краснодарского края» (по согласованию), Союз «Краснодарское краевое объединение организаций профсоюзов» (по согласованию)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работы межведомственной комиссии Краснодарского края по противодействию нелегальной занятости.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не реже одного раза в квартал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края, органы исполнительной власти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Краснодарского края – члены межведомственной комиссии Краснодарского края </w:t>
              <w:br/>
              <w:t xml:space="preserve">по противодействию нелегальной </w:t>
              <w:br/>
              <w:t xml:space="preserve">занятости, рабочие группы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разъяснительной работы для работодателей и экономически активного населения, в том числе среди молодежи с целью формирования положитель-ной мотивации к легальной трудовой деятельности, негативного отношения к выплате заработной платы неофициально ("в конвертах") через размеще-ние информации на специально оборудованных стендах; изготовление и раздача информационных листков; информирование на проводимых совещаниях, семинарах, круглых столах с работодателями, через телекоммуникационную сеть "Интернет", печатные средства массовой информа-ции, местное телевидение (бегущая строка), радио.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населения.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по результатам мониторинга информационно разъяснительной работы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постоянно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Краснодарского края – члены межведомственной комиссии Краснодарского края </w:t>
              <w:br/>
              <w:t xml:space="preserve">по противодействию нелегальной </w:t>
              <w:br/>
              <w:t xml:space="preserve">занятости, рабочие группы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занятости, ГКУ КК «Центр занятости населения Краснодарского края», Государственная инспекция труда в Краснодарском крае</w:t>
            </w:r>
          </w:p>
          <w:p>
            <w:pPr>
              <w:pStyle w:val="Normal"/>
              <w:suppressAutoHyphens w:val="true"/>
              <w:spacing w:before="0" w:after="0"/>
              <w:ind w:left="33" w:right="34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согласованию),</w:t>
            </w:r>
          </w:p>
          <w:p>
            <w:pPr>
              <w:pStyle w:val="Normal"/>
              <w:suppressAutoHyphens w:val="true"/>
              <w:spacing w:before="0" w:after="0"/>
              <w:ind w:left="33" w:right="34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Федеральной налоговой службы России по Краснодарскому краю (по согласованию),</w:t>
            </w:r>
          </w:p>
          <w:p>
            <w:pPr>
              <w:pStyle w:val="Normal"/>
              <w:suppressAutoHyphens w:val="true"/>
              <w:spacing w:before="0" w:after="0"/>
              <w:ind w:left="33" w:right="34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Отделение Фонда пенсионного и социального страхования Российской Федерации по Краснодарскому краю (по согласованию),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Союз "Краснодарское краевое объединение организаций профсоюзов"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согласованию),</w:t>
            </w:r>
          </w:p>
          <w:p>
            <w:pPr>
              <w:pStyle w:val="Normal"/>
              <w:suppressAutoHyphens w:val="true"/>
              <w:spacing w:before="0" w:after="0"/>
              <w:ind w:left="33" w:right="34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Ассоциация "Объединение работодателей Краснодарского края"</w:t>
            </w:r>
          </w:p>
          <w:p>
            <w:pPr>
              <w:pStyle w:val="Normal"/>
              <w:suppressAutoHyphens w:val="true"/>
              <w:spacing w:before="0" w:after="0"/>
              <w:ind w:left="33" w:right="34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Обеспечение работы телефонов "горячей линии" для сообщения населением фактов невыплаты заработной платы работникам хозяйствующих субъектов муниципальных образований, выплаты работ-никам заработной платы ниже установленного Регио-нальным соглашением о минимальной заработной плате в Краснодарском крае минимума, выплаты части заработной платы неофициально ("в конвер-тах"), неоформления трудо-вых отношений трудовыми договорами в письменной форме.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населения.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по результатам мониторинга работы телефонов "горячей линии"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постоянно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края, ГКУ КК «Центр занятости населения Краснодарского края» (по согласованию), Государственная инспекция труда в Краснодарском крае (по согласованию), Управление Федеральной налоговой службы по Краснодарскому краю, (по согласованию),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рабочие группы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на территории муниципальных образований Краснодарского края недели правовой грамотности по вопросам трудовых отношений «Краснодарский край – территория без тени» (план прилагается).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населения.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ежегодно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апрель, октябрь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края, Министерство образования и науки Краснодарского края (по согласованию), ГКУ КК «Центр занятости населения Краснодарского края»,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Краснодарского края – члены межведомственной комиссии Краснодарского края </w:t>
              <w:br/>
              <w:t xml:space="preserve">по противодействию нелегальной </w:t>
              <w:br/>
              <w:t xml:space="preserve">занятости, рабочие группы межведомственной комиссии Краснодарского края по противодействию нелегальной </w:t>
              <w:br/>
              <w:t>занятости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Проведение мероприятия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Часы безопасности» об основах социально-трудово-го законодательства для обучающихся в организа-циях высшего и среднего профессионального образо-вания, расположенных на территории Краснодарского края, в 2025 году» в школах, техникумах и Вузах.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учащихся образовательных учреждений.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 отдельно утвержденному плану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ind w:hanging="108" w:left="108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края,</w:t>
            </w:r>
          </w:p>
          <w:p>
            <w:pPr>
              <w:pStyle w:val="Normal"/>
              <w:suppressAutoHyphens w:val="true"/>
              <w:spacing w:before="0" w:after="0"/>
              <w:ind w:left="-108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рабочие группы межведомственной комиссии Краснодарского края по противодействию нелегальной занятости,</w:t>
            </w:r>
          </w:p>
          <w:p>
            <w:pPr>
              <w:pStyle w:val="Normal"/>
              <w:suppressAutoHyphens w:val="true"/>
              <w:spacing w:before="0" w:after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образования и науки Краснодарского края (по согласованию)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Мониторинг и анализ результатов информационно-разъяснительной работы по снижению уровня неле-гальной занятости и легализации трудовых отно-шений в Краснодарском крае.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населения.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113" w:left="-57" w:right="113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Министерство, органы исполнительной власти</w:t>
            </w:r>
          </w:p>
          <w:p>
            <w:pPr>
              <w:pStyle w:val="Normal"/>
              <w:suppressAutoHyphens w:val="true"/>
              <w:spacing w:before="0" w:after="0"/>
              <w:ind w:left="-108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Краснодарского края – члены межведомственной комиссии Краснодарского края </w:t>
              <w:br/>
              <w:t xml:space="preserve">по противодействию нелегальной </w:t>
              <w:br/>
              <w:t xml:space="preserve">занятости, рабочие группы межведомственной комиссии Краснодарского края по противодействию нелегальной </w:t>
              <w:br/>
              <w:t>занятости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Мониторинг и анализ достижения целевых показа-телей по выявлению нелегальной занятости по муниципальным образова-ниям Краснодарского края.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Актуализация сведений по фактам нелегальной занятости, промежуточные итоги достижения целевых показателей.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ind w:left="-108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376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Анализ лучших практик деятельности рабочих групп межведомственной комиссии Краснодарского края по противодействию нелега-льной занятости и распрост-ранение их опыта работы в муниципальных образова-ниях Краснодарского края.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Повышение эффективности деятельности межведомственной комиссии Краснодарского края по противодействию нелегальной </w:t>
              <w:br/>
              <w:t>занятости.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 квартал 2026 года, (далее ежегодно)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before="0" w:after="0"/>
              <w:ind w:left="-108" w:right="-108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</w:tc>
      </w:tr>
    </w:tbl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</w:r>
    </w:p>
    <w:p>
      <w:pPr>
        <w:pStyle w:val="Normal"/>
        <w:ind w:hanging="0"/>
        <w:rPr>
          <w:rFonts w:ascii="Times New Roman" w:hAnsi="Times New Roman" w:eastAsia="Courier New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eastAsia="Courier New" w:ascii="Times New Roman" w:hAnsi="Times New Roman"/>
          <w:sz w:val="28"/>
          <w:szCs w:val="28"/>
          <w:lang w:bidi="ru-RU"/>
        </w:rPr>
        <w:t xml:space="preserve">плану </w:t>
      </w:r>
    </w:p>
    <w:p>
      <w:pPr>
        <w:pStyle w:val="Normal"/>
        <w:ind w:left="10348"/>
        <w:rPr>
          <w:sz w:val="28"/>
          <w:szCs w:val="28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  <w:t xml:space="preserve">мероприятий по противодействию нелегальной занятости </w:t>
      </w:r>
    </w:p>
    <w:p>
      <w:pPr>
        <w:pStyle w:val="Normal"/>
        <w:ind w:left="10348"/>
        <w:rPr>
          <w:sz w:val="28"/>
          <w:szCs w:val="28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  <w:t xml:space="preserve">в Краснодарском крае </w:t>
      </w:r>
    </w:p>
    <w:p>
      <w:pPr>
        <w:pStyle w:val="Normal"/>
        <w:ind w:left="10348"/>
        <w:rPr>
          <w:sz w:val="28"/>
          <w:szCs w:val="28"/>
        </w:rPr>
      </w:pPr>
      <w:r>
        <w:rPr>
          <w:rFonts w:eastAsia="Courier New" w:ascii="Times New Roman" w:hAnsi="Times New Roman"/>
          <w:sz w:val="28"/>
          <w:szCs w:val="28"/>
          <w:lang w:bidi="ru-RU"/>
        </w:rPr>
        <w:t>на 2025-2028 годы</w:t>
      </w:r>
    </w:p>
    <w:p>
      <w:pPr>
        <w:pStyle w:val="Normal"/>
        <w:numPr>
          <w:ilvl w:val="0"/>
          <w:numId w:val="0"/>
        </w:numPr>
        <w:ind w:firstLine="10348" w:left="1091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ind w:firstLine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ПЛАН МЕРОПРИЯТИЙ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по проведению недели правовой грамотности по вопросам трудовых отношений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 xml:space="preserve">«Краснодарский край – территория без тени»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Style w:val="af2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4"/>
        <w:gridCol w:w="5054"/>
        <w:gridCol w:w="2061"/>
        <w:gridCol w:w="2334"/>
        <w:gridCol w:w="4677"/>
      </w:tblGrid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Сроки исполнения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Место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проведения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Ответственный исполнитель,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соисполнители</w:t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lineRule="atLeast" w:line="19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муници-пальных образований Краснодарского края.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atLeast" w:line="19" w:before="0" w:after="0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atLeast" w:line="19" w:before="0" w:after="0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Ежегодно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март, сентябрь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Сайты и социальные сети ответственных исполнителей, соисполнителей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ОИВ КК -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«ТПП Краснодарского края»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ГИТ 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«Краснодарское краевое объединение организаций профсоюзов»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ОСФР по Краснодарскому краю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Краснодарское отделение российского союза промышленников и предпринимателей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Размещение в сети интернет (СМИ) публикаций, интервью на тему «Нелегальная занятость», «Серая заработная плата», приуроченных к неделе правовой грамотности по вопросам трудовых отношений «Краснодарский край – территория без тени».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Официальные сайты ответственных исполнителей, соисполнителей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ОИВ КК -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УФНС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труда и социального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развития 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ГИТ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«Краснодарское краевое объединение организаций профсоюзов»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ОСФР по Краснодарскому краю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Краснодарское отделение российского союза промышленников и предпринимателей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Проведение круглого стола на тему «Трудовой договор как элемент гарантии трудовых прав гражданина».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(для граждан, работодателей).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i/>
                <w:i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fill="FFFFFF" w:val="clear"/>
              </w:rPr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Ежегодно,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октябрь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труда и социального развития 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ГИТ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«Краснодарское краевое объединение организаций профсоюзов»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ОСФР по Краснодарскому краю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Краснодарское отделение российского союза промышленников и предпринимателей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Выступление по тематике негативных последствий нелегальной занятости и защиты трудовых прав работников (на телевидении, на радио, публикации в СМИ).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ТВ, местные СМИ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ГИТ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«Краснодарское краевое объединение организаций профсоюзов»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Краснодарское отделение российского союза промышленников и предпринимателей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труда и социального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развития 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ОИВ КК -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5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Направление в трудовые коллективы хозяйствующих субъектов Краснодарского края электронных тематических лифлетов по серой заработной плате, трудовому договору, о трудовых правах и др.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Рассылка по электронной почте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труда и социального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развития 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Краснодарское отделение российского союза промышленников и предпринимателей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ОИВ КК -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"Краснодарское краевое объединение организаций профсоюзов"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6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Размещение социальной рекламы по вопросу легализации трудовых 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Бегущая строка на ТВ, экраны общественного транспорта, баннеры и т.д.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ОСФР по Краснодарскому краю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ОИВ КК -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«Краснодарское краевое объединение организаций профсоюзов»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ГИТ КК 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7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заседаний (совещаний, круглых столов) рабочими группами межведомственной комиссии Краснодарского края по легализации трудовых отношений в муниципальных образованиях Краснодарского края.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8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Проведение «Часов безопасности» по вопросам оформления трудовых отношений, негативных последствиях не оформления трудового договора при временном трудоустройстве несовершеннолетних в свободное от учебы время; выступления по тематике на родительских собраниях во всех школах для учащихся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14 - 18 лет.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Учреждения ответственных исполнителей, соисполнителей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образования и науки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Департамент молодежной политики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9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и проведение тематичес-ких заседаний советов по предпринима-тельству, а также проведение акций «Ящики Доверия», «Горячая линия по вопросам трудового законодательства», «Открытое письмо».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 территории муниципальных образований Краснодарского края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и проведение флэш-моба «Знай свои трудовые права» с привле-чением волонтерских организаций (раздача тематических лифлетов, информационных материалов, анкетирование) в целях выявления сфер экономики наиболее подверженных теневой занятости на территории муниципальных образований Краснодарского края.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образования и науки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Департамент молодежной политики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Территориальные молодежные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 волонтерские организации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11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и проведение флэш-моба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«Я работаю!»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>(размещение в социальных сетях фотографий с места работы)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течение периода проведения мероприятия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Социальные сети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Территориальные молодежные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организации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ОСФР по Краснодарскому краю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Краснодарское отделение российского союза промышленников и предпринимателей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"Краснодарское краевое объединение организаций профсоюзов"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12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Тематическое оформление информационных стендов внутри общеобразовательных учреждений по тематике легализации трудовых отношений и выплаты официальной заработной платы.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Ежегодно,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октябрь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Образовательные учреждения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образования и науки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Департамент молодежной политики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Образовательные учреждения муниципальных образований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13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муниципальных тематических викторин, конкурсов, олимпиад по вопросам легализации трудовых отношений и своевременной выплаты заработной платы для старшеклассников образовательных учреждений, студентов средних профессиональных и высших образовательных учреждений.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Ежегодно,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октябрь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Образовательные учреждения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(школы, ВУЗы, колледжи и д.р.)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АМО КК 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Образовательные учреждения муниципальных образований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lineRule="atLeast" w:line="19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ОСФР по Краснодарскому краю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Южное ГУ Банка России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Союз «Краснодарское краевое объединение организаций профсоюзов»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</w:tc>
      </w:tr>
      <w:tr>
        <w:trPr/>
        <w:tc>
          <w:tcPr>
            <w:tcW w:w="72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14</w:t>
            </w:r>
          </w:p>
        </w:tc>
        <w:tc>
          <w:tcPr>
            <w:tcW w:w="50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Проведение муниципальной студенческой ярмарки вакансий на территории ВУЗов, профессиональных образовательных учреждений в муниципальных образованиях Краснодарского края.</w:t>
            </w:r>
          </w:p>
        </w:tc>
        <w:tc>
          <w:tcPr>
            <w:tcW w:w="206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Ежегодно,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октябрь</w:t>
            </w:r>
          </w:p>
        </w:tc>
        <w:tc>
          <w:tcPr>
            <w:tcW w:w="233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Образовательные учреждения муниципальных образований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Министерство образования и науки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Департамент молодежной политики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Образовательные учреждения муниципальных образований Краснодарского края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ЦЗН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/>
          <w:szCs w:val="24"/>
          <w:shd w:fill="FFFFFF" w:val="clear"/>
        </w:rPr>
      </w:pPr>
      <w:r>
        <w:rPr>
          <w:rFonts w:ascii="Times New Roman" w:hAnsi="Times New Roman"/>
          <w:szCs w:val="24"/>
          <w:shd w:fill="FFFFFF" w:val="clear"/>
        </w:rPr>
        <w:t>Перечень используемых в плане мероприятий сокращений:</w:t>
      </w:r>
    </w:p>
    <w:tbl>
      <w:tblPr>
        <w:tblStyle w:val="af2"/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"/>
        <w:gridCol w:w="2799"/>
        <w:gridCol w:w="421"/>
        <w:gridCol w:w="10953"/>
      </w:tblGrid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1.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ОИВ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Органы исполнительной власти Краснодарского края</w:t>
            </w:r>
          </w:p>
        </w:tc>
      </w:tr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2.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АМО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Администрации муниципальных образований Краснодарского края</w:t>
            </w:r>
          </w:p>
        </w:tc>
      </w:tr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3.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ГИТ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Государственная инспекция труда в Краснодарском крае</w:t>
            </w:r>
          </w:p>
        </w:tc>
      </w:tr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4.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УФНС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Управление Федеральной налоговой службы России по Краснодарскому краю</w:t>
            </w:r>
          </w:p>
        </w:tc>
      </w:tr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5.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Cs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6.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ЦЗН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Cs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ОСФР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Филиалы государственного казенного учреждения Краснодарского края «Центр занятости населения Краснодарского края»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Отделение Фонда пенсионного и социального страхования Российской Федерации по Краснодарскому краю</w:t>
            </w:r>
          </w:p>
        </w:tc>
      </w:tr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7.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УСЗН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Государственные казенные учреждения Краснодарского края управления социальной защиты населения в муниципальных образованиях Краснодарского края</w:t>
            </w:r>
          </w:p>
        </w:tc>
      </w:tr>
      <w:tr>
        <w:trPr/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8.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Южное ГУ Банка России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>Южное главное управление Центрального банка Российской Федерации</w:t>
            </w:r>
          </w:p>
        </w:tc>
      </w:tr>
    </w:tbl>
    <w:p>
      <w:pPr>
        <w:pStyle w:val="Normal"/>
        <w:rPr>
          <w:rFonts w:ascii="Times New Roman" w:hAnsi="Times New Roman"/>
          <w:szCs w:val="24"/>
          <w:shd w:fill="FFFFFF" w:val="clear"/>
        </w:rPr>
      </w:pPr>
      <w:r>
        <w:rPr>
          <w:rFonts w:ascii="Times New Roman" w:hAnsi="Times New Roman"/>
          <w:szCs w:val="24"/>
          <w:shd w:fill="FFFFFF" w:val="clear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567" w:top="1701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auto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3515" cy="17399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357pt;margin-top:0.05pt;width:14.4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b w:val="false"/>
        <w:bCs w:val="false"/>
      </w:rPr>
    </w:pPr>
    <w:r>
      <w:rPr>
        <w:rFonts w:ascii="Times New Roman" w:hAnsi="Times New Roman"/>
        <w:b w:val="false"/>
        <w:bCs w:val="false"/>
        <w:sz w:val="20"/>
        <w:szCs w:val="20"/>
      </w:rPr>
      <w:t xml:space="preserve">                 </w:t>
    </w:r>
    <w:r>
      <w:rPr>
        <w:rFonts w:ascii="Times New Roman" w:hAnsi="Times New Roman"/>
        <w:b w:val="false"/>
        <w:bCs w:val="false"/>
        <w:sz w:val="20"/>
        <w:szCs w:val="20"/>
      </w:rPr>
      <w:t>УТВЕРЖДЕН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межведомственной комиссией 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Краснодарского края по противодействию </w:t>
      <w:br/>
      <w:t xml:space="preserve">                  нелегальной занятости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  <w:szCs w:val="20"/>
      </w:rPr>
      <w:t xml:space="preserve">                </w:t>
    </w:r>
    <w:r>
      <w:rPr>
        <w:rFonts w:ascii="Times New Roman" w:hAnsi="Times New Roman"/>
        <w:b w:val="false"/>
        <w:bCs w:val="false"/>
        <w:sz w:val="20"/>
        <w:szCs w:val="20"/>
      </w:rPr>
      <w:t xml:space="preserve">  </w:t>
    </w:r>
    <w:r>
      <w:rPr>
        <w:rFonts w:ascii="Times New Roman" w:hAnsi="Times New Roman"/>
        <w:b w:val="false"/>
        <w:bCs w:val="false"/>
        <w:sz w:val="20"/>
        <w:szCs w:val="20"/>
      </w:rPr>
      <w:t>протокол № 5 от</w:t>
    </w:r>
    <w:r>
      <w:rPr>
        <w:rFonts w:ascii="Times New Roman" w:hAnsi="Times New Roman"/>
        <w:b/>
        <w:bCs/>
        <w:sz w:val="20"/>
        <w:szCs w:val="20"/>
      </w:rPr>
      <w:t xml:space="preserve"> </w:t>
    </w:r>
    <w:r>
      <w:rPr>
        <w:rFonts w:ascii="Times New Roman" w:hAnsi="Times New Roman"/>
        <w:b w:val="false"/>
        <w:bCs w:val="false"/>
        <w:sz w:val="20"/>
        <w:szCs w:val="20"/>
      </w:rPr>
      <w:t>25 декабря 2025 года</w:t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Courier New" w:hAnsi="Courier New"/>
      <w:color w:val="000000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Style9" w:customStyle="1">
    <w:name w:val="Нижний колонтитул Знак"/>
    <w:basedOn w:val="1"/>
    <w:qFormat/>
    <w:rPr>
      <w:rFonts w:ascii="Courier New" w:hAnsi="Courier New"/>
      <w:color w:val="000000"/>
      <w:sz w:val="24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10" w:customStyle="1">
    <w:name w:val="Без интервала Знак"/>
    <w:link w:val="NoSpacing"/>
    <w:qFormat/>
    <w:rPr>
      <w:rFonts w:ascii="Courier New" w:hAnsi="Courier New"/>
      <w:color w:val="000000"/>
      <w:sz w:val="24"/>
    </w:rPr>
  </w:style>
  <w:style w:type="character" w:styleId="Default" w:customStyle="1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1" w:customStyle="1">
    <w:name w:val="Текст выноски Знак"/>
    <w:basedOn w:val="1"/>
    <w:link w:val="BalloonText"/>
    <w:qFormat/>
    <w:rPr>
      <w:rFonts w:ascii="Tahoma" w:hAnsi="Tahoma"/>
      <w:color w:val="000000"/>
      <w:sz w:val="16"/>
    </w:rPr>
  </w:style>
  <w:style w:type="character" w:styleId="Style12" w:customStyle="1">
    <w:name w:val="Абзац списка Знак"/>
    <w:basedOn w:val="1"/>
    <w:link w:val="ListParagraph"/>
    <w:qFormat/>
    <w:rPr>
      <w:rFonts w:ascii="Courier New" w:hAnsi="Courier New"/>
      <w:color w:val="000000"/>
      <w:sz w:val="24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5" w:customStyle="1">
    <w:name w:val="Верхний колонтитул Знак"/>
    <w:basedOn w:val="1"/>
    <w:qFormat/>
    <w:rPr>
      <w:rFonts w:ascii="Courier New" w:hAnsi="Courier New"/>
      <w:color w:val="000000"/>
      <w:sz w:val="24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Spacing">
    <w:name w:val="No Spacing"/>
    <w:link w:val="Style1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Default1" w:customStyle="1">
    <w:name w:val="Default1"/>
    <w:link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qFormat/>
    <w:pPr/>
    <w:rPr>
      <w:rFonts w:ascii="Tahoma" w:hAnsi="Tahoma"/>
      <w:sz w:val="16"/>
    </w:rPr>
  </w:style>
  <w:style w:type="paragraph" w:styleId="ListParagraph">
    <w:name w:val="List Paragraph"/>
    <w:basedOn w:val="Normal"/>
    <w:link w:val="Style12"/>
    <w:qFormat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3"/>
    <w:uiPriority w:val="11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Header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LibreOffice/24.8.4.1$Linux_X86_64 LibreOffice_project/480$Build-1</Application>
  <AppVersion>15.0000</AppVersion>
  <Pages>5</Pages>
  <Words>2121</Words>
  <Characters>16757</Characters>
  <CharactersWithSpaces>19000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2025-05-28T11:50:00Z</dcterms:created>
  <dc:creator/>
  <dc:description/>
  <dc:language>ru-RU</dc:language>
  <cp:lastModifiedBy/>
  <cp:lastPrinted>2025-12-12T10:35:46Z</cp:lastPrinted>
  <dcterms:modified xsi:type="dcterms:W3CDTF">2026-01-29T17:25:52Z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