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35" w:rsidRDefault="00C37035">
      <w:pPr>
        <w:shd w:val="clear" w:color="auto" w:fill="FFFFFF"/>
        <w:spacing w:before="115" w:line="310" w:lineRule="exact"/>
        <w:sectPr w:rsidR="00C37035">
          <w:type w:val="continuous"/>
          <w:pgSz w:w="11909" w:h="16834"/>
          <w:pgMar w:top="857" w:right="778" w:bottom="360" w:left="1325" w:header="720" w:footer="720" w:gutter="0"/>
          <w:cols w:num="2" w:space="720" w:equalWidth="0">
            <w:col w:w="2829" w:space="3175"/>
            <w:col w:w="3801"/>
          </w:cols>
          <w:noEndnote/>
        </w:sectPr>
      </w:pPr>
      <w:r>
        <w:br w:type="column"/>
        <w:t xml:space="preserve"> </w:t>
      </w:r>
    </w:p>
    <w:p w:rsidR="00C37035" w:rsidRDefault="00C37035">
      <w:pPr>
        <w:shd w:val="clear" w:color="auto" w:fill="FFFFFF"/>
        <w:spacing w:before="1678" w:line="317" w:lineRule="exact"/>
        <w:ind w:left="1138" w:right="4896"/>
      </w:pPr>
      <w:r>
        <w:rPr>
          <w:sz w:val="26"/>
          <w:szCs w:val="26"/>
        </w:rPr>
        <w:t>О среднемесячной заработной плате работников в Краснодарском крае</w:t>
      </w:r>
    </w:p>
    <w:p w:rsidR="00C37035" w:rsidRDefault="00C37035">
      <w:pPr>
        <w:shd w:val="clear" w:color="auto" w:fill="FFFFFF"/>
        <w:spacing w:before="943" w:line="310" w:lineRule="exact"/>
        <w:ind w:left="1123" w:firstLine="893"/>
        <w:jc w:val="both"/>
      </w:pPr>
      <w:r>
        <w:rPr>
          <w:sz w:val="26"/>
          <w:szCs w:val="26"/>
        </w:rPr>
        <w:t>Департамент труда и занятости населения Краснодарского края для начисления пособия по безработице в июле текущего года детям-сиротам и детям, оставшимся без попечения родителей, и лицам из их числа, ищущим работу впервые и признанным в установленном порядке безработными, направляет письмо территориального органа Федеральной службы государственной статистики по Краснодарскому краю «О среднемесячной заработной плате работников в Краснодарском крае».</w:t>
      </w:r>
    </w:p>
    <w:p w:rsidR="00C37035" w:rsidRDefault="00C37035">
      <w:pPr>
        <w:shd w:val="clear" w:color="auto" w:fill="FFFFFF"/>
        <w:spacing w:line="310" w:lineRule="exact"/>
        <w:ind w:left="1116" w:right="7" w:firstLine="900"/>
        <w:jc w:val="both"/>
      </w:pPr>
      <w:r>
        <w:rPr>
          <w:sz w:val="26"/>
          <w:szCs w:val="26"/>
        </w:rPr>
        <w:t>Сумма среднемесячной номинальной заработной платы 24182 рубля, начисленной за май 2013 года, без выплат социального характера в организациях, внесена в ПК 8.0 «Катарсис», «Общесистемные настройки», «Параметры расчета» с 18 июля 2013 года.</w:t>
      </w:r>
    </w:p>
    <w:p w:rsidR="00C37035" w:rsidRDefault="00C37035">
      <w:pPr>
        <w:shd w:val="clear" w:color="auto" w:fill="FFFFFF"/>
        <w:spacing w:before="324" w:after="101"/>
        <w:ind w:left="1116"/>
      </w:pPr>
      <w:r>
        <w:rPr>
          <w:sz w:val="26"/>
          <w:szCs w:val="26"/>
        </w:rPr>
        <w:t>Приложение: на 1 л., в 1 экз.</w:t>
      </w:r>
    </w:p>
    <w:p w:rsidR="00C37035" w:rsidRDefault="00C37035">
      <w:pPr>
        <w:shd w:val="clear" w:color="auto" w:fill="FFFFFF"/>
        <w:spacing w:before="324" w:after="101"/>
        <w:ind w:left="1116"/>
        <w:sectPr w:rsidR="00C37035">
          <w:type w:val="continuous"/>
          <w:pgSz w:w="11909" w:h="16834"/>
          <w:pgMar w:top="857" w:right="641" w:bottom="360" w:left="634" w:header="720" w:footer="720" w:gutter="0"/>
          <w:cols w:space="60"/>
          <w:noEndnote/>
        </w:sectPr>
      </w:pPr>
    </w:p>
    <w:p w:rsidR="00C37035" w:rsidRDefault="00C37035">
      <w:pPr>
        <w:framePr w:h="2145" w:hSpace="36" w:wrap="notBeside" w:vAnchor="text" w:hAnchor="margin" w:x="5459" w:y="1"/>
        <w:rPr>
          <w:sz w:val="24"/>
          <w:szCs w:val="24"/>
        </w:rPr>
      </w:pPr>
      <w:r w:rsidRPr="0004480F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5.5pt;height:106.5pt;visibility:visible">
            <v:imagedata r:id="rId4" o:title=""/>
          </v:shape>
        </w:pict>
      </w:r>
    </w:p>
    <w:p w:rsidR="00C37035" w:rsidRDefault="00C37035">
      <w:pPr>
        <w:shd w:val="clear" w:color="auto" w:fill="FFFFFF"/>
        <w:spacing w:before="850"/>
      </w:pPr>
      <w:r>
        <w:rPr>
          <w:sz w:val="26"/>
          <w:szCs w:val="26"/>
        </w:rPr>
        <w:t>Руководитель департамента</w:t>
      </w:r>
    </w:p>
    <w:p w:rsidR="00C37035" w:rsidRDefault="00C37035">
      <w:pPr>
        <w:shd w:val="clear" w:color="auto" w:fill="FFFFFF"/>
        <w:spacing w:before="857"/>
      </w:pPr>
      <w:r>
        <w:br w:type="column"/>
      </w:r>
      <w:r>
        <w:rPr>
          <w:sz w:val="26"/>
          <w:szCs w:val="26"/>
        </w:rPr>
        <w:t>И.В.Мелких</w:t>
      </w:r>
    </w:p>
    <w:p w:rsidR="00C37035" w:rsidRDefault="00C37035">
      <w:pPr>
        <w:shd w:val="clear" w:color="auto" w:fill="FFFFFF"/>
        <w:spacing w:before="857"/>
        <w:sectPr w:rsidR="00C37035">
          <w:type w:val="continuous"/>
          <w:pgSz w:w="11909" w:h="16834"/>
          <w:pgMar w:top="857" w:right="972" w:bottom="360" w:left="1750" w:header="720" w:footer="720" w:gutter="0"/>
          <w:cols w:num="2" w:space="720" w:equalWidth="0">
            <w:col w:w="3340" w:space="4399"/>
            <w:col w:w="1447"/>
          </w:cols>
          <w:noEndnote/>
        </w:sectPr>
      </w:pPr>
    </w:p>
    <w:p w:rsidR="00C37035" w:rsidRDefault="00C37035">
      <w:pPr>
        <w:spacing w:before="1829" w:line="1" w:lineRule="exact"/>
        <w:rPr>
          <w:sz w:val="2"/>
          <w:szCs w:val="2"/>
        </w:rPr>
      </w:pPr>
    </w:p>
    <w:p w:rsidR="00C37035" w:rsidRDefault="00C37035">
      <w:pPr>
        <w:shd w:val="clear" w:color="auto" w:fill="FFFFFF"/>
        <w:spacing w:before="857"/>
        <w:sectPr w:rsidR="00C37035">
          <w:type w:val="continuous"/>
          <w:pgSz w:w="11909" w:h="16834"/>
          <w:pgMar w:top="857" w:right="6422" w:bottom="360" w:left="634" w:header="720" w:footer="720" w:gutter="0"/>
          <w:cols w:space="60"/>
          <w:noEndnote/>
        </w:sectPr>
      </w:pPr>
    </w:p>
    <w:p w:rsidR="00C37035" w:rsidRDefault="00C37035">
      <w:pPr>
        <w:shd w:val="clear" w:color="auto" w:fill="FFFFFF"/>
        <w:spacing w:line="266" w:lineRule="exact"/>
        <w:ind w:left="1116"/>
      </w:pPr>
      <w:r>
        <w:rPr>
          <w:spacing w:val="-10"/>
          <w:sz w:val="26"/>
          <w:szCs w:val="26"/>
        </w:rPr>
        <w:t xml:space="preserve">С.Г.Болотова </w:t>
      </w:r>
      <w:r>
        <w:rPr>
          <w:spacing w:val="-5"/>
          <w:sz w:val="26"/>
          <w:szCs w:val="26"/>
        </w:rPr>
        <w:t>8(861)252-31-69</w:t>
      </w:r>
    </w:p>
    <w:p w:rsidR="00C37035" w:rsidRDefault="00C37035" w:rsidP="00E11077">
      <w:pPr>
        <w:shd w:val="clear" w:color="auto" w:fill="FFFFFF"/>
        <w:sectPr w:rsidR="00C37035">
          <w:type w:val="continuous"/>
          <w:pgSz w:w="11909" w:h="16834"/>
          <w:pgMar w:top="857" w:right="6422" w:bottom="360" w:left="634" w:header="720" w:footer="720" w:gutter="0"/>
          <w:cols w:num="2" w:space="720" w:equalWidth="0">
            <w:col w:w="2851" w:space="511"/>
            <w:col w:w="1490"/>
          </w:cols>
          <w:noEndnote/>
        </w:sectPr>
      </w:pPr>
      <w:r>
        <w:br w:type="column"/>
      </w:r>
    </w:p>
    <w:p w:rsidR="00C37035" w:rsidRDefault="00C37035">
      <w:pPr>
        <w:shd w:val="clear" w:color="auto" w:fill="FFFFFF"/>
        <w:ind w:left="166"/>
      </w:pPr>
      <w:r>
        <w:rPr>
          <w:b/>
          <w:bCs/>
          <w:sz w:val="26"/>
          <w:szCs w:val="26"/>
        </w:rPr>
        <w:t>О среднемесячной заработной плате работников в Краснодарском крае</w:t>
      </w:r>
    </w:p>
    <w:p w:rsidR="00C37035" w:rsidRDefault="00C37035">
      <w:pPr>
        <w:shd w:val="clear" w:color="auto" w:fill="FFFFFF"/>
        <w:spacing w:before="842" w:line="310" w:lineRule="exact"/>
        <w:ind w:left="29" w:firstLine="706"/>
        <w:jc w:val="both"/>
      </w:pPr>
      <w:r>
        <w:rPr>
          <w:sz w:val="26"/>
          <w:szCs w:val="26"/>
        </w:rPr>
        <w:t>Среднемесячная начисленная заработная плата (без выплат социального характера) за май 2013г. составила 24182 рубля. По сравнению с апрелем 2013г. она увеличилась на 4,4%, с маем 2012г. увеличилась на 16,5%.</w:t>
      </w:r>
    </w:p>
    <w:p w:rsidR="00C37035" w:rsidRDefault="00C37035">
      <w:pPr>
        <w:shd w:val="clear" w:color="auto" w:fill="FFFFFF"/>
        <w:spacing w:before="7" w:line="310" w:lineRule="exact"/>
        <w:ind w:left="14" w:right="7" w:firstLine="706"/>
        <w:jc w:val="both"/>
      </w:pPr>
      <w:r>
        <w:rPr>
          <w:sz w:val="26"/>
          <w:szCs w:val="26"/>
        </w:rPr>
        <w:t>Реальная заработная плата, рассчитанная с учетом индекса потребительских цен, за май 2013г. по сравнению с апрелем 201 Зг. увеличилась на 3,2%, с маем 2012г. увеличилась на 8,3%.</w:t>
      </w:r>
    </w:p>
    <w:p w:rsidR="00C37035" w:rsidRDefault="00C37035">
      <w:pPr>
        <w:shd w:val="clear" w:color="auto" w:fill="FFFFFF"/>
        <w:spacing w:line="310" w:lineRule="exact"/>
        <w:ind w:right="22" w:firstLine="706"/>
        <w:jc w:val="both"/>
      </w:pPr>
      <w:r>
        <w:rPr>
          <w:sz w:val="26"/>
          <w:szCs w:val="26"/>
        </w:rPr>
        <w:t xml:space="preserve">Наблюдается существенная дифференциация уровня среднемесячной заработной платы по видам экономической деятельности. Наиболее высокая заработная плата в мае </w:t>
      </w:r>
      <w:r>
        <w:rPr>
          <w:spacing w:val="19"/>
          <w:sz w:val="26"/>
          <w:szCs w:val="26"/>
        </w:rPr>
        <w:t>2013г.</w:t>
      </w:r>
      <w:r>
        <w:rPr>
          <w:sz w:val="26"/>
          <w:szCs w:val="26"/>
        </w:rPr>
        <w:t xml:space="preserve"> сложилась у работников организаций, занятых финансовой деятельностью (в 1,6 раза выше среднекраевого уровня), транспорта и связи (в 1,4 раза), государственным управлением и обеспечением военной безопасности; социальным страхованием (в 1,3 раза). Среди обрабатывающих производств наиболее высокий уровень заработной платы в организациях по производству кокса и нефтепродуктов (в 1,8 раза выше среднекраевого уровня).</w:t>
      </w:r>
    </w:p>
    <w:p w:rsidR="00C37035" w:rsidRDefault="00C37035">
      <w:pPr>
        <w:shd w:val="clear" w:color="auto" w:fill="FFFFFF"/>
        <w:spacing w:line="310" w:lineRule="exact"/>
        <w:ind w:right="14" w:firstLine="706"/>
        <w:jc w:val="both"/>
      </w:pPr>
      <w:r>
        <w:rPr>
          <w:sz w:val="26"/>
          <w:szCs w:val="26"/>
        </w:rPr>
        <w:t>Ниже среднекраевого уровня в мае 2013 года заработная плата сложилась в организациях: рыболовства и рыбоводства - в 1,7 раза, гостиниц и ресторанов - в 1,4 раза, сельского хозяйства, охоты и лесного хозяйства — в 1,3 раза. В обрабатывающих производствах наиболее низкий уровень заработной платы отмечен на предприятиях по производству кожи, изделий из кожи и производству обуви - в 2,4 раза, прочих производств - в 2,3 раза, текстильного и швейного производства, по обработке древесины и производству изделий из дерева - в 2,1 раза.</w:t>
      </w:r>
    </w:p>
    <w:sectPr w:rsidR="00C37035" w:rsidSect="00667BE7">
      <w:pgSz w:w="11909" w:h="16834"/>
      <w:pgMar w:top="1440" w:right="831" w:bottom="720" w:left="172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1FF"/>
    <w:rsid w:val="0004480F"/>
    <w:rsid w:val="00057EE6"/>
    <w:rsid w:val="00667BE7"/>
    <w:rsid w:val="00C37035"/>
    <w:rsid w:val="00D611FF"/>
    <w:rsid w:val="00E11077"/>
    <w:rsid w:val="00F1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362</Words>
  <Characters>2067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Files Converted to PDF</dc:title>
  <dc:subject>ScanWizard</dc:subject>
  <dc:creator>shibalov</dc:creator>
  <cp:keywords/>
  <dc:description/>
  <cp:lastModifiedBy>Владелец</cp:lastModifiedBy>
  <cp:revision>2</cp:revision>
  <dcterms:created xsi:type="dcterms:W3CDTF">2013-07-23T10:47:00Z</dcterms:created>
  <dcterms:modified xsi:type="dcterms:W3CDTF">2013-07-24T04:59:00Z</dcterms:modified>
</cp:coreProperties>
</file>