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950" w:rsidRPr="009A7FE7" w:rsidRDefault="00F81950" w:rsidP="00F81950">
      <w:pPr>
        <w:spacing w:after="0" w:line="240" w:lineRule="auto"/>
        <w:ind w:righ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</w:t>
      </w:r>
      <w:r w:rsidR="00EC0052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проведению публичных слушаний 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подготовке проекта </w:t>
      </w:r>
      <w:r w:rsidR="00DC354A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администрации муниципального образования Туапсинский муниципальный округ Краснодарского края «Об утверждении схемы теплоснабжения муниципального образования Туапсинский муниципальный округ Краснодарского края на период до 2035 года»</w:t>
      </w:r>
      <w:r w:rsidR="00EC0052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C354A" w:rsidRPr="009A7F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администрации </w:t>
      </w:r>
      <w:r w:rsidR="00F50FBF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Туапсинский </w:t>
      </w:r>
      <w:r w:rsidR="00F50FBF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</w:p>
    <w:p w:rsidR="00F81950" w:rsidRPr="009A7FE7" w:rsidRDefault="00F81950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Pr="009A7FE7" w:rsidRDefault="00F50FBF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Pr="009A7FE7" w:rsidRDefault="00F50FBF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Pr="009A7FE7" w:rsidRDefault="00F50FBF" w:rsidP="00DC354A">
      <w:pPr>
        <w:pStyle w:val="ConsPlusNonformat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E7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DC354A" w:rsidRPr="009A7FE7" w:rsidRDefault="00F50FBF" w:rsidP="00DC354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E7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  <w:r w:rsidR="00DC354A" w:rsidRPr="009A7F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7FE7">
        <w:rPr>
          <w:rFonts w:ascii="Times New Roman" w:hAnsi="Times New Roman" w:cs="Times New Roman"/>
          <w:b/>
          <w:sz w:val="28"/>
          <w:szCs w:val="28"/>
        </w:rPr>
        <w:t>в сфере</w:t>
      </w:r>
    </w:p>
    <w:p w:rsidR="00DC354A" w:rsidRPr="009A7FE7" w:rsidRDefault="00F50FBF" w:rsidP="00DC354A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A7F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354A" w:rsidRPr="009A7FE7">
        <w:rPr>
          <w:rFonts w:ascii="Times New Roman" w:hAnsi="Times New Roman" w:cs="Times New Roman"/>
          <w:b/>
          <w:sz w:val="28"/>
          <w:szCs w:val="28"/>
        </w:rPr>
        <w:t xml:space="preserve">жилищно-коммунального </w:t>
      </w:r>
      <w:r w:rsidR="00DC354A" w:rsidRPr="009A7F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хозяйства и </w:t>
      </w:r>
    </w:p>
    <w:p w:rsidR="00DC354A" w:rsidRPr="009A7FE7" w:rsidRDefault="00DC354A" w:rsidP="00DC354A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A7FE7">
        <w:rPr>
          <w:rFonts w:ascii="Times New Roman" w:hAnsi="Times New Roman" w:cs="Times New Roman"/>
          <w:b/>
          <w:color w:val="000000"/>
          <w:sz w:val="28"/>
          <w:szCs w:val="28"/>
        </w:rPr>
        <w:t>топливно-энергетического комплекса</w:t>
      </w:r>
    </w:p>
    <w:p w:rsidR="002F4EF1" w:rsidRPr="009A7FE7" w:rsidRDefault="002F4EF1" w:rsidP="00F50FBF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FBF" w:rsidRPr="009A7FE7" w:rsidRDefault="00F50FBF" w:rsidP="00F50FBF">
      <w:pPr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15EC" w:rsidRPr="009A7FE7" w:rsidRDefault="00F50FBF" w:rsidP="00D26765">
      <w:pPr>
        <w:pStyle w:val="a5"/>
        <w:numPr>
          <w:ilvl w:val="0"/>
          <w:numId w:val="2"/>
        </w:numPr>
        <w:tabs>
          <w:tab w:val="left" w:pos="142"/>
          <w:tab w:val="left" w:pos="709"/>
          <w:tab w:val="left" w:pos="993"/>
        </w:tabs>
        <w:ind w:left="0" w:right="-284" w:firstLine="709"/>
        <w:rPr>
          <w:color w:val="000000" w:themeColor="text1"/>
          <w:sz w:val="18"/>
          <w:szCs w:val="28"/>
        </w:rPr>
      </w:pPr>
      <w:r w:rsidRPr="009A7FE7">
        <w:rPr>
          <w:color w:val="000000" w:themeColor="text1"/>
          <w:sz w:val="28"/>
          <w:szCs w:val="28"/>
        </w:rPr>
        <w:t xml:space="preserve">Оповещаем Вас о начале публичных слушаний </w:t>
      </w:r>
      <w:r w:rsidRPr="009A7FE7">
        <w:rPr>
          <w:rFonts w:eastAsia="Lucida Sans Unicode"/>
          <w:color w:val="000000" w:themeColor="text1"/>
          <w:sz w:val="28"/>
          <w:szCs w:val="28"/>
        </w:rPr>
        <w:t xml:space="preserve">по </w:t>
      </w:r>
      <w:r w:rsidR="003D3333" w:rsidRPr="009A7FE7">
        <w:rPr>
          <w:rFonts w:eastAsia="Lucida Sans Unicode"/>
          <w:color w:val="000000" w:themeColor="text1"/>
          <w:sz w:val="28"/>
          <w:szCs w:val="28"/>
        </w:rPr>
        <w:t xml:space="preserve">проекту </w:t>
      </w:r>
      <w:r w:rsidR="00EC0052" w:rsidRPr="009A7FE7">
        <w:rPr>
          <w:rFonts w:eastAsia="Lucida Sans Unicode"/>
          <w:color w:val="000000" w:themeColor="text1"/>
          <w:sz w:val="28"/>
          <w:szCs w:val="28"/>
        </w:rPr>
        <w:t xml:space="preserve">постановления </w:t>
      </w:r>
      <w:r w:rsidR="00DC354A" w:rsidRPr="009A7FE7">
        <w:rPr>
          <w:rFonts w:eastAsia="Lucida Sans Unicode"/>
          <w:color w:val="000000" w:themeColor="text1"/>
          <w:sz w:val="28"/>
          <w:szCs w:val="28"/>
        </w:rPr>
        <w:t>администрации муниципального образования Туапсинский муниципальный округ Краснодарского края «Об утверждении схемы теплоснабжения муниципального образования Туапсинский муниципальный округ Краснодарского края на период до 2035 года»,</w:t>
      </w:r>
      <w:r w:rsidRPr="009A7FE7">
        <w:rPr>
          <w:rFonts w:eastAsia="Lucida Sans Unicode"/>
          <w:color w:val="000000" w:themeColor="text1"/>
          <w:sz w:val="28"/>
          <w:szCs w:val="28"/>
        </w:rPr>
        <w:t xml:space="preserve"> </w:t>
      </w:r>
      <w:r w:rsidRPr="009A7FE7">
        <w:rPr>
          <w:color w:val="000000" w:themeColor="text1"/>
          <w:sz w:val="28"/>
          <w:szCs w:val="28"/>
        </w:rPr>
        <w:t xml:space="preserve">назначенных постановлением администрации муниципального образования Туапсинский </w:t>
      </w:r>
      <w:r w:rsidR="00EF53F9" w:rsidRPr="009A7FE7">
        <w:rPr>
          <w:color w:val="000000" w:themeColor="text1"/>
          <w:sz w:val="28"/>
          <w:szCs w:val="28"/>
        </w:rPr>
        <w:t xml:space="preserve">муниципальный округ Краснодарского края </w:t>
      </w:r>
      <w:r w:rsidRPr="009A7FE7">
        <w:rPr>
          <w:color w:val="000000" w:themeColor="text1"/>
          <w:sz w:val="28"/>
          <w:szCs w:val="28"/>
        </w:rPr>
        <w:t xml:space="preserve">от </w:t>
      </w:r>
      <w:r w:rsidR="00DC354A" w:rsidRPr="009A7FE7">
        <w:rPr>
          <w:color w:val="000000" w:themeColor="text1"/>
          <w:sz w:val="28"/>
          <w:szCs w:val="28"/>
        </w:rPr>
        <w:t>25 августа</w:t>
      </w:r>
      <w:r w:rsidRPr="009A7FE7">
        <w:rPr>
          <w:color w:val="000000" w:themeColor="text1"/>
          <w:sz w:val="28"/>
          <w:szCs w:val="28"/>
        </w:rPr>
        <w:t xml:space="preserve"> 202</w:t>
      </w:r>
      <w:r w:rsidR="00EF53F9" w:rsidRPr="009A7FE7">
        <w:rPr>
          <w:color w:val="000000" w:themeColor="text1"/>
          <w:sz w:val="28"/>
          <w:szCs w:val="28"/>
        </w:rPr>
        <w:t>5</w:t>
      </w:r>
      <w:r w:rsidRPr="009A7FE7">
        <w:rPr>
          <w:color w:val="000000" w:themeColor="text1"/>
          <w:sz w:val="28"/>
          <w:szCs w:val="28"/>
        </w:rPr>
        <w:t xml:space="preserve"> г.</w:t>
      </w:r>
      <w:r w:rsidR="00DC354A" w:rsidRPr="009A7FE7">
        <w:rPr>
          <w:color w:val="000000" w:themeColor="text1"/>
          <w:sz w:val="28"/>
          <w:szCs w:val="28"/>
        </w:rPr>
        <w:t xml:space="preserve"> </w:t>
      </w:r>
      <w:r w:rsidRPr="009A7FE7">
        <w:rPr>
          <w:color w:val="000000" w:themeColor="text1"/>
          <w:sz w:val="28"/>
          <w:szCs w:val="28"/>
        </w:rPr>
        <w:t xml:space="preserve">№ </w:t>
      </w:r>
      <w:r w:rsidR="00DC354A" w:rsidRPr="009A7FE7">
        <w:rPr>
          <w:color w:val="000000" w:themeColor="text1"/>
          <w:sz w:val="28"/>
          <w:szCs w:val="28"/>
        </w:rPr>
        <w:t>2290</w:t>
      </w:r>
      <w:r w:rsidR="001A7170" w:rsidRPr="009A7FE7">
        <w:rPr>
          <w:color w:val="000000" w:themeColor="text1"/>
          <w:sz w:val="28"/>
          <w:szCs w:val="28"/>
        </w:rPr>
        <w:t xml:space="preserve"> </w:t>
      </w:r>
      <w:r w:rsidRPr="009A7FE7">
        <w:rPr>
          <w:color w:val="000000" w:themeColor="text1"/>
          <w:sz w:val="28"/>
          <w:szCs w:val="28"/>
        </w:rPr>
        <w:t>(далее-Проект).</w:t>
      </w:r>
    </w:p>
    <w:p w:rsidR="00D26765" w:rsidRPr="009A7FE7" w:rsidRDefault="00D26765" w:rsidP="00D26765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</w:t>
      </w:r>
      <w:r w:rsidR="00397858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публичных слушаний по Проекту: </w:t>
      </w:r>
    </w:p>
    <w:p w:rsidR="00D26765" w:rsidRPr="009A7FE7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E24C88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 </w:t>
      </w:r>
      <w:r w:rsidR="00BA7586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августа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 по </w:t>
      </w:r>
      <w:r w:rsidR="004D1FF9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B1EE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D1FF9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7586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сентября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481E05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</w:p>
    <w:p w:rsidR="00D26765" w:rsidRPr="009A7FE7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подготовки и организации публичных слушаний утвержден решением Совета муниципального образования Туапсинский муниципальный округ Краснодарского края от </w:t>
      </w:r>
      <w:r w:rsidR="00F53AED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12 сентября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 г. № </w:t>
      </w:r>
      <w:r w:rsidR="00F53AED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Положения о порядке организации и проведения публичных слушаний</w:t>
      </w:r>
      <w:r w:rsidR="00F53AED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общественных обсуждений в муниципальном образовании Туапсинский муниципальный округ Краснодарского</w:t>
      </w:r>
      <w:r w:rsidR="00F53AED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края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D26765" w:rsidRPr="009A7FE7" w:rsidRDefault="00D26765" w:rsidP="00D26765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управлении </w:t>
      </w:r>
      <w:r w:rsidR="00CB16EE" w:rsidRPr="009A7F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ЖКХ и ТЭК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администрации муниципального образования Туапсинский </w:t>
      </w:r>
      <w:r w:rsidR="00481E05" w:rsidRPr="009A7F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муниципальный округ Краснодарский край 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адресу: Краснод</w:t>
      </w:r>
      <w:r w:rsidR="00481E05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арский край, Туапсинский муниципальный округ, 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Туапсе, ул. </w:t>
      </w:r>
      <w:r w:rsidR="00CB16EE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Победы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B16EE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F03D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3D2E">
        <w:rPr>
          <w:rFonts w:ascii="Times New Roman" w:hAnsi="Times New Roman" w:cs="Times New Roman"/>
          <w:color w:val="000000" w:themeColor="text1"/>
          <w:sz w:val="28"/>
          <w:szCs w:val="28"/>
        </w:rPr>
        <w:t>каб</w:t>
      </w:r>
      <w:proofErr w:type="spellEnd"/>
      <w:r w:rsidR="00F03D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16EE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26765" w:rsidRPr="009A7FE7" w:rsidRDefault="00D26765" w:rsidP="00D26765">
      <w:pPr>
        <w:pStyle w:val="a5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9A7FE7">
        <w:rPr>
          <w:color w:val="000000" w:themeColor="text1"/>
          <w:sz w:val="28"/>
          <w:szCs w:val="28"/>
        </w:rPr>
        <w:t xml:space="preserve">Срок проведения экспозиции: с </w:t>
      </w:r>
      <w:r w:rsidR="005213C1">
        <w:rPr>
          <w:color w:val="000000" w:themeColor="text1"/>
          <w:sz w:val="28"/>
          <w:szCs w:val="28"/>
        </w:rPr>
        <w:t>5</w:t>
      </w:r>
      <w:r w:rsidR="00E24C88" w:rsidRPr="009A7FE7">
        <w:rPr>
          <w:color w:val="000000" w:themeColor="text1"/>
          <w:sz w:val="28"/>
          <w:szCs w:val="28"/>
        </w:rPr>
        <w:t xml:space="preserve"> </w:t>
      </w:r>
      <w:r w:rsidR="004D1FF9" w:rsidRPr="009A7FE7">
        <w:rPr>
          <w:color w:val="000000" w:themeColor="text1"/>
          <w:sz w:val="28"/>
          <w:szCs w:val="28"/>
        </w:rPr>
        <w:t>сентября</w:t>
      </w:r>
      <w:r w:rsidRPr="009A7FE7">
        <w:rPr>
          <w:color w:val="000000" w:themeColor="text1"/>
          <w:sz w:val="28"/>
          <w:szCs w:val="28"/>
        </w:rPr>
        <w:t xml:space="preserve"> 202</w:t>
      </w:r>
      <w:r w:rsidR="00481E05" w:rsidRPr="009A7FE7">
        <w:rPr>
          <w:color w:val="000000" w:themeColor="text1"/>
          <w:sz w:val="28"/>
          <w:szCs w:val="28"/>
        </w:rPr>
        <w:t>5</w:t>
      </w:r>
      <w:r w:rsidRPr="009A7FE7">
        <w:rPr>
          <w:color w:val="000000" w:themeColor="text1"/>
          <w:sz w:val="28"/>
          <w:szCs w:val="28"/>
        </w:rPr>
        <w:t xml:space="preserve"> г. по </w:t>
      </w:r>
      <w:r w:rsidR="005213C1">
        <w:rPr>
          <w:color w:val="000000" w:themeColor="text1"/>
          <w:sz w:val="28"/>
          <w:szCs w:val="28"/>
        </w:rPr>
        <w:t>10</w:t>
      </w:r>
      <w:r w:rsidR="00E24C88" w:rsidRPr="009A7FE7">
        <w:rPr>
          <w:color w:val="000000" w:themeColor="text1"/>
          <w:sz w:val="28"/>
          <w:szCs w:val="28"/>
        </w:rPr>
        <w:t xml:space="preserve"> </w:t>
      </w:r>
      <w:r w:rsidR="004D1FF9" w:rsidRPr="009A7FE7">
        <w:rPr>
          <w:color w:val="000000" w:themeColor="text1"/>
          <w:sz w:val="28"/>
          <w:szCs w:val="28"/>
        </w:rPr>
        <w:t>сентября</w:t>
      </w:r>
      <w:r w:rsidR="00481E05" w:rsidRPr="009A7FE7">
        <w:rPr>
          <w:color w:val="000000" w:themeColor="text1"/>
          <w:sz w:val="28"/>
          <w:szCs w:val="28"/>
        </w:rPr>
        <w:t xml:space="preserve"> 2025</w:t>
      </w:r>
      <w:r w:rsidRPr="009A7FE7">
        <w:rPr>
          <w:color w:val="000000" w:themeColor="text1"/>
          <w:sz w:val="28"/>
          <w:szCs w:val="28"/>
        </w:rPr>
        <w:t xml:space="preserve"> г.</w:t>
      </w:r>
    </w:p>
    <w:p w:rsidR="00D26765" w:rsidRPr="009A7FE7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Время посещения экспозиции: в рабочие дни с 09:00 часов до 17:00 часов.</w:t>
      </w:r>
    </w:p>
    <w:p w:rsidR="00D26765" w:rsidRPr="009A7FE7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администрации муниципального образования Туапсинский </w:t>
      </w:r>
      <w:r w:rsidR="00481E05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13C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C179C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7BC1">
        <w:rPr>
          <w:rFonts w:ascii="Times New Roman" w:hAnsi="Times New Roman" w:cs="Times New Roman"/>
          <w:color w:val="000000" w:themeColor="text1"/>
          <w:sz w:val="28"/>
          <w:szCs w:val="28"/>
        </w:rPr>
        <w:t>сентября</w:t>
      </w:r>
      <w:r w:rsidR="00481E05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будет размещен Проект </w:t>
      </w:r>
      <w:r w:rsidR="001A7170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9A7FE7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материалы к нему</w:t>
      </w:r>
      <w:r w:rsidRPr="009A7FE7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.</w:t>
      </w:r>
    </w:p>
    <w:p w:rsidR="00D26765" w:rsidRPr="009A7FE7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Дата, время и место проведения собрания участников публичных слушаний: </w:t>
      </w:r>
      <w:r w:rsidR="005213C1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BC179C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7FE7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сентября</w:t>
      </w:r>
      <w:r w:rsidR="00481E05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</w:t>
      </w:r>
      <w:r w:rsidR="00EF53F9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00 минут в большом зале администрации муниципального образования Туапсинский </w:t>
      </w:r>
      <w:r w:rsidR="00481E05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</w:t>
      </w:r>
      <w:r w:rsidR="00481E05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округ Краснодарского края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Краснодарский край, Туапсинский </w:t>
      </w:r>
      <w:r w:rsidR="00481E05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г. Туапсе, ул. </w:t>
      </w:r>
      <w:r w:rsidR="00FE5F8F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Победы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E5F8F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81E05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26765" w:rsidRPr="009A7FE7" w:rsidRDefault="00D26765" w:rsidP="00D26765">
      <w:pPr>
        <w:pStyle w:val="a5"/>
        <w:widowControl/>
        <w:numPr>
          <w:ilvl w:val="0"/>
          <w:numId w:val="4"/>
        </w:numPr>
        <w:shd w:val="clear" w:color="auto" w:fill="FFFFFF"/>
        <w:tabs>
          <w:tab w:val="left" w:pos="142"/>
          <w:tab w:val="left" w:pos="426"/>
          <w:tab w:val="left" w:pos="993"/>
        </w:tabs>
        <w:autoSpaceDE/>
        <w:autoSpaceDN/>
        <w:ind w:left="0" w:right="-284" w:firstLine="709"/>
        <w:contextualSpacing/>
        <w:rPr>
          <w:color w:val="000000" w:themeColor="text1"/>
          <w:sz w:val="28"/>
          <w:szCs w:val="28"/>
          <w:lang w:eastAsia="ru-RU"/>
        </w:rPr>
      </w:pPr>
      <w:r w:rsidRPr="009A7FE7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9A7FE7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9A7FE7">
        <w:rPr>
          <w:color w:val="000000" w:themeColor="text1"/>
          <w:sz w:val="28"/>
          <w:szCs w:val="28"/>
        </w:rPr>
        <w:t xml:space="preserve">участниками публичных слушаний, прошедших идентификацию                                     с </w:t>
      </w:r>
      <w:r w:rsidR="005213C1">
        <w:rPr>
          <w:color w:val="000000" w:themeColor="text1"/>
          <w:sz w:val="28"/>
          <w:szCs w:val="28"/>
        </w:rPr>
        <w:t>8</w:t>
      </w:r>
      <w:r w:rsidR="00BC179C" w:rsidRPr="009A7FE7">
        <w:rPr>
          <w:color w:val="000000" w:themeColor="text1"/>
          <w:sz w:val="28"/>
          <w:szCs w:val="28"/>
        </w:rPr>
        <w:t xml:space="preserve"> </w:t>
      </w:r>
      <w:r w:rsidR="009A7FE7" w:rsidRPr="009A7FE7">
        <w:rPr>
          <w:color w:val="000000" w:themeColor="text1"/>
          <w:sz w:val="28"/>
          <w:szCs w:val="28"/>
        </w:rPr>
        <w:t>сентября</w:t>
      </w:r>
      <w:r w:rsidRPr="009A7FE7">
        <w:rPr>
          <w:color w:val="000000" w:themeColor="text1"/>
          <w:sz w:val="28"/>
          <w:szCs w:val="28"/>
        </w:rPr>
        <w:t xml:space="preserve"> 202</w:t>
      </w:r>
      <w:r w:rsidR="00481E05" w:rsidRPr="009A7FE7">
        <w:rPr>
          <w:color w:val="000000" w:themeColor="text1"/>
          <w:sz w:val="28"/>
          <w:szCs w:val="28"/>
        </w:rPr>
        <w:t xml:space="preserve">5 </w:t>
      </w:r>
      <w:r w:rsidRPr="009A7FE7">
        <w:rPr>
          <w:color w:val="000000" w:themeColor="text1"/>
          <w:sz w:val="28"/>
          <w:szCs w:val="28"/>
        </w:rPr>
        <w:t xml:space="preserve">г. по </w:t>
      </w:r>
      <w:r w:rsidR="005213C1">
        <w:rPr>
          <w:color w:val="000000" w:themeColor="text1"/>
          <w:sz w:val="28"/>
          <w:szCs w:val="28"/>
        </w:rPr>
        <w:t>10</w:t>
      </w:r>
      <w:bookmarkStart w:id="0" w:name="_GoBack"/>
      <w:bookmarkEnd w:id="0"/>
      <w:r w:rsidR="00BC179C" w:rsidRPr="009A7FE7">
        <w:rPr>
          <w:color w:val="000000" w:themeColor="text1"/>
          <w:sz w:val="28"/>
          <w:szCs w:val="28"/>
        </w:rPr>
        <w:t xml:space="preserve"> </w:t>
      </w:r>
      <w:r w:rsidR="009A7FE7" w:rsidRPr="009A7FE7">
        <w:rPr>
          <w:color w:val="000000" w:themeColor="text1"/>
          <w:sz w:val="28"/>
          <w:szCs w:val="28"/>
        </w:rPr>
        <w:t>сентября</w:t>
      </w:r>
      <w:r w:rsidR="00481E05" w:rsidRPr="009A7FE7">
        <w:rPr>
          <w:color w:val="000000" w:themeColor="text1"/>
          <w:sz w:val="28"/>
          <w:szCs w:val="28"/>
        </w:rPr>
        <w:t xml:space="preserve"> 2025</w:t>
      </w:r>
      <w:r w:rsidRPr="009A7FE7">
        <w:rPr>
          <w:color w:val="000000" w:themeColor="text1"/>
          <w:sz w:val="28"/>
          <w:szCs w:val="28"/>
        </w:rPr>
        <w:t xml:space="preserve"> г.:</w:t>
      </w:r>
    </w:p>
    <w:p w:rsidR="00D26765" w:rsidRPr="009A7FE7" w:rsidRDefault="00D26765" w:rsidP="00D26765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A7FE7">
        <w:rPr>
          <w:color w:val="000000" w:themeColor="text1"/>
          <w:sz w:val="28"/>
          <w:szCs w:val="28"/>
        </w:rPr>
        <w:t>посредством информационной системы (</w:t>
      </w:r>
      <w:hyperlink r:id="rId5" w:history="1">
        <w:r w:rsidRPr="009A7FE7">
          <w:rPr>
            <w:rStyle w:val="a3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9A7FE7">
        <w:rPr>
          <w:color w:val="000000" w:themeColor="text1"/>
          <w:sz w:val="28"/>
          <w:szCs w:val="28"/>
        </w:rPr>
        <w:t>);</w:t>
      </w:r>
    </w:p>
    <w:p w:rsidR="00D26765" w:rsidRPr="009A7FE7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9A7FE7">
        <w:rPr>
          <w:color w:val="000000" w:themeColor="text1"/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:rsidR="00D26765" w:rsidRPr="009A7FE7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9A7FE7">
        <w:rPr>
          <w:color w:val="000000" w:themeColor="text1"/>
          <w:sz w:val="28"/>
          <w:szCs w:val="28"/>
        </w:rPr>
        <w:t xml:space="preserve">в письменной форме или в форме электронного документа в адрес организатора публичных слушаний путем почтового отправления                         по адресу: Краснодарский край, Туапсинский </w:t>
      </w:r>
      <w:r w:rsidR="00481E05" w:rsidRPr="009A7FE7">
        <w:rPr>
          <w:color w:val="000000" w:themeColor="text1"/>
          <w:sz w:val="28"/>
          <w:szCs w:val="28"/>
        </w:rPr>
        <w:t>муниципальный округ</w:t>
      </w:r>
      <w:r w:rsidRPr="009A7FE7">
        <w:rPr>
          <w:color w:val="000000" w:themeColor="text1"/>
          <w:sz w:val="28"/>
          <w:szCs w:val="28"/>
        </w:rPr>
        <w:t xml:space="preserve">, г. Туапсе, ул. </w:t>
      </w:r>
      <w:r w:rsidR="00CB16EE" w:rsidRPr="009A7FE7">
        <w:rPr>
          <w:color w:val="000000" w:themeColor="text1"/>
          <w:sz w:val="28"/>
          <w:szCs w:val="28"/>
        </w:rPr>
        <w:t>Победы</w:t>
      </w:r>
      <w:r w:rsidRPr="009A7FE7">
        <w:rPr>
          <w:color w:val="000000" w:themeColor="text1"/>
          <w:sz w:val="28"/>
          <w:szCs w:val="28"/>
        </w:rPr>
        <w:t xml:space="preserve">, </w:t>
      </w:r>
      <w:r w:rsidR="00CB16EE" w:rsidRPr="009A7FE7">
        <w:rPr>
          <w:color w:val="000000" w:themeColor="text1"/>
          <w:sz w:val="28"/>
          <w:szCs w:val="28"/>
        </w:rPr>
        <w:t>17</w:t>
      </w:r>
      <w:r w:rsidRPr="009A7FE7">
        <w:rPr>
          <w:color w:val="000000" w:themeColor="text1"/>
          <w:sz w:val="28"/>
          <w:szCs w:val="28"/>
        </w:rPr>
        <w:t xml:space="preserve"> либо на электронную почту</w:t>
      </w:r>
      <w:r w:rsidR="00CB16EE" w:rsidRPr="009A7FE7">
        <w:rPr>
          <w:sz w:val="28"/>
          <w:szCs w:val="28"/>
        </w:rPr>
        <w:t xml:space="preserve"> </w:t>
      </w:r>
      <w:proofErr w:type="spellStart"/>
      <w:r w:rsidR="00CB16EE" w:rsidRPr="009A7FE7">
        <w:rPr>
          <w:sz w:val="28"/>
          <w:szCs w:val="28"/>
          <w:lang w:val="en-US"/>
        </w:rPr>
        <w:t>okops</w:t>
      </w:r>
      <w:proofErr w:type="spellEnd"/>
      <w:r w:rsidR="00CB16EE" w:rsidRPr="009A7FE7">
        <w:rPr>
          <w:sz w:val="28"/>
          <w:szCs w:val="28"/>
        </w:rPr>
        <w:t>@</w:t>
      </w:r>
      <w:r w:rsidR="00CB16EE" w:rsidRPr="009A7FE7">
        <w:rPr>
          <w:sz w:val="28"/>
          <w:szCs w:val="28"/>
          <w:lang w:val="en-US"/>
        </w:rPr>
        <w:t>mail</w:t>
      </w:r>
      <w:r w:rsidR="00CB16EE" w:rsidRPr="009A7FE7">
        <w:rPr>
          <w:sz w:val="28"/>
          <w:szCs w:val="28"/>
        </w:rPr>
        <w:t>.</w:t>
      </w:r>
      <w:proofErr w:type="spellStart"/>
      <w:r w:rsidR="00CB16EE" w:rsidRPr="009A7FE7">
        <w:rPr>
          <w:sz w:val="28"/>
          <w:szCs w:val="28"/>
          <w:lang w:val="en-US"/>
        </w:rPr>
        <w:t>ru</w:t>
      </w:r>
      <w:proofErr w:type="spellEnd"/>
      <w:r w:rsidRPr="009A7FE7">
        <w:rPr>
          <w:color w:val="000000" w:themeColor="text1"/>
          <w:sz w:val="28"/>
          <w:szCs w:val="28"/>
        </w:rPr>
        <w:t xml:space="preserve">; </w:t>
      </w:r>
    </w:p>
    <w:p w:rsidR="00D26765" w:rsidRPr="009A7FE7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9A7FE7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Проекта             в </w:t>
      </w:r>
      <w:r w:rsidRPr="009A7FE7">
        <w:rPr>
          <w:color w:val="000000" w:themeColor="text1"/>
          <w:sz w:val="28"/>
          <w:szCs w:val="28"/>
          <w:shd w:val="clear" w:color="auto" w:fill="FFFFFF"/>
        </w:rPr>
        <w:t xml:space="preserve">управлении </w:t>
      </w:r>
      <w:r w:rsidR="00CB16EE" w:rsidRPr="009A7FE7">
        <w:rPr>
          <w:color w:val="000000" w:themeColor="text1"/>
          <w:sz w:val="28"/>
          <w:szCs w:val="28"/>
          <w:shd w:val="clear" w:color="auto" w:fill="FFFFFF"/>
        </w:rPr>
        <w:t>ЖКХ и ТЭК</w:t>
      </w:r>
      <w:r w:rsidRPr="009A7FE7">
        <w:rPr>
          <w:color w:val="000000" w:themeColor="text1"/>
          <w:sz w:val="28"/>
          <w:szCs w:val="28"/>
          <w:shd w:val="clear" w:color="auto" w:fill="FFFFFF"/>
        </w:rPr>
        <w:t xml:space="preserve"> администрации муниципального образования Туапсинский </w:t>
      </w:r>
      <w:r w:rsidR="00481E05" w:rsidRPr="009A7FE7">
        <w:rPr>
          <w:color w:val="000000" w:themeColor="text1"/>
          <w:sz w:val="28"/>
          <w:szCs w:val="28"/>
          <w:shd w:val="clear" w:color="auto" w:fill="FFFFFF"/>
        </w:rPr>
        <w:t>муниципальный округ Краснодарского края</w:t>
      </w:r>
      <w:r w:rsidRPr="009A7FE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A7FE7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EF53F9" w:rsidRPr="009A7FE7">
        <w:rPr>
          <w:color w:val="000000" w:themeColor="text1"/>
          <w:sz w:val="28"/>
          <w:szCs w:val="28"/>
        </w:rPr>
        <w:t>муниципальный округ</w:t>
      </w:r>
      <w:r w:rsidRPr="009A7FE7">
        <w:rPr>
          <w:color w:val="000000" w:themeColor="text1"/>
          <w:sz w:val="28"/>
          <w:szCs w:val="28"/>
        </w:rPr>
        <w:t xml:space="preserve">, г. Туапсе, </w:t>
      </w:r>
      <w:r w:rsidR="009A7FE7" w:rsidRPr="009A7FE7">
        <w:rPr>
          <w:color w:val="000000" w:themeColor="text1"/>
          <w:sz w:val="28"/>
          <w:szCs w:val="28"/>
        </w:rPr>
        <w:br/>
      </w:r>
      <w:r w:rsidRPr="009A7FE7">
        <w:rPr>
          <w:color w:val="000000" w:themeColor="text1"/>
          <w:sz w:val="28"/>
          <w:szCs w:val="28"/>
        </w:rPr>
        <w:t xml:space="preserve">ул. </w:t>
      </w:r>
      <w:r w:rsidR="00CB16EE" w:rsidRPr="009A7FE7">
        <w:rPr>
          <w:color w:val="000000" w:themeColor="text1"/>
          <w:sz w:val="28"/>
          <w:szCs w:val="28"/>
        </w:rPr>
        <w:t xml:space="preserve">Победы, 17, </w:t>
      </w:r>
      <w:proofErr w:type="spellStart"/>
      <w:r w:rsidR="00CB16EE" w:rsidRPr="009A7FE7">
        <w:rPr>
          <w:color w:val="000000" w:themeColor="text1"/>
          <w:sz w:val="28"/>
          <w:szCs w:val="28"/>
        </w:rPr>
        <w:t>каб</w:t>
      </w:r>
      <w:proofErr w:type="spellEnd"/>
      <w:r w:rsidR="00CB16EE" w:rsidRPr="009A7FE7">
        <w:rPr>
          <w:color w:val="000000" w:themeColor="text1"/>
          <w:sz w:val="28"/>
          <w:szCs w:val="28"/>
        </w:rPr>
        <w:t>. 11</w:t>
      </w:r>
      <w:r w:rsidRPr="009A7FE7">
        <w:rPr>
          <w:color w:val="000000" w:themeColor="text1"/>
          <w:sz w:val="28"/>
          <w:szCs w:val="28"/>
        </w:rPr>
        <w:t>.</w:t>
      </w:r>
    </w:p>
    <w:p w:rsidR="00D26765" w:rsidRPr="009A7FE7" w:rsidRDefault="00D26765" w:rsidP="00D26765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D26765" w:rsidRPr="00F03D2E" w:rsidRDefault="00D26765" w:rsidP="00F03D2E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г. № 152-ФЗ «О персональных данных».</w:t>
      </w:r>
    </w:p>
    <w:sectPr w:rsidR="00D26765" w:rsidRPr="00F03D2E" w:rsidSect="003D3333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3263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65A04"/>
    <w:multiLevelType w:val="hybridMultilevel"/>
    <w:tmpl w:val="FEF47F68"/>
    <w:lvl w:ilvl="0" w:tplc="55F640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50"/>
    <w:rsid w:val="0003003D"/>
    <w:rsid w:val="00042009"/>
    <w:rsid w:val="001A7170"/>
    <w:rsid w:val="002B185A"/>
    <w:rsid w:val="002F4EF1"/>
    <w:rsid w:val="00397858"/>
    <w:rsid w:val="003B1EE4"/>
    <w:rsid w:val="003D3333"/>
    <w:rsid w:val="003F5570"/>
    <w:rsid w:val="00481E05"/>
    <w:rsid w:val="004D1FF9"/>
    <w:rsid w:val="005213C1"/>
    <w:rsid w:val="005315EC"/>
    <w:rsid w:val="00561553"/>
    <w:rsid w:val="00605183"/>
    <w:rsid w:val="006A2C50"/>
    <w:rsid w:val="00774D4F"/>
    <w:rsid w:val="008029EC"/>
    <w:rsid w:val="009A7FE7"/>
    <w:rsid w:val="009F7BC1"/>
    <w:rsid w:val="00BA7586"/>
    <w:rsid w:val="00BC179C"/>
    <w:rsid w:val="00CB16EE"/>
    <w:rsid w:val="00D26765"/>
    <w:rsid w:val="00D41831"/>
    <w:rsid w:val="00DB548E"/>
    <w:rsid w:val="00DC354A"/>
    <w:rsid w:val="00E24C88"/>
    <w:rsid w:val="00E62BC9"/>
    <w:rsid w:val="00EC0052"/>
    <w:rsid w:val="00EF53F9"/>
    <w:rsid w:val="00F03D2E"/>
    <w:rsid w:val="00F50FBF"/>
    <w:rsid w:val="00F53AED"/>
    <w:rsid w:val="00F61DFB"/>
    <w:rsid w:val="00F81950"/>
    <w:rsid w:val="00FE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285EF-F46B-4F8F-8FD4-83145723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950"/>
  </w:style>
  <w:style w:type="paragraph" w:styleId="1">
    <w:name w:val="heading 1"/>
    <w:basedOn w:val="a"/>
    <w:link w:val="10"/>
    <w:uiPriority w:val="9"/>
    <w:qFormat/>
    <w:rsid w:val="00F81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95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8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F81950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81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F50F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2676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D2676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Абзац списка Знак"/>
    <w:basedOn w:val="a0"/>
    <w:link w:val="a5"/>
    <w:rsid w:val="00D26765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E5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5F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s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30</cp:revision>
  <cp:lastPrinted>2025-08-27T06:00:00Z</cp:lastPrinted>
  <dcterms:created xsi:type="dcterms:W3CDTF">2023-04-17T14:09:00Z</dcterms:created>
  <dcterms:modified xsi:type="dcterms:W3CDTF">2025-08-28T11:48:00Z</dcterms:modified>
</cp:coreProperties>
</file>