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C6732" w14:textId="42F67E8F" w:rsidR="006B6703" w:rsidRDefault="006B6703">
      <w:pPr>
        <w:tabs>
          <w:tab w:val="left" w:pos="3969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ПРОЕКТ</w:t>
      </w:r>
    </w:p>
    <w:p w14:paraId="0CA9D673" w14:textId="77777777" w:rsidR="006B6703" w:rsidRDefault="006B6703">
      <w:pPr>
        <w:tabs>
          <w:tab w:val="left" w:pos="3969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D4D62" w14:textId="77777777" w:rsidR="006B6703" w:rsidRDefault="006B6703">
      <w:pPr>
        <w:tabs>
          <w:tab w:val="left" w:pos="3969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3900C" w14:textId="77777777" w:rsidR="006B6703" w:rsidRDefault="006B6703">
      <w:pPr>
        <w:tabs>
          <w:tab w:val="left" w:pos="3969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0BFD9" w14:textId="6A2E9B2A" w:rsidR="008404E3" w:rsidRDefault="00C96146">
      <w:pPr>
        <w:tabs>
          <w:tab w:val="left" w:pos="3969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CED5715" wp14:editId="48329167">
            <wp:extent cx="647700" cy="8001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</w:p>
    <w:p w14:paraId="38DCD30E" w14:textId="77777777" w:rsidR="008404E3" w:rsidRDefault="00C96146">
      <w:pPr>
        <w:tabs>
          <w:tab w:val="left" w:pos="429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</w:p>
    <w:p w14:paraId="0A999728" w14:textId="77777777" w:rsidR="008404E3" w:rsidRDefault="00C961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1488F8E" w14:textId="77777777" w:rsidR="008404E3" w:rsidRDefault="00840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14:paraId="17B81301" w14:textId="77777777" w:rsidR="008404E3" w:rsidRDefault="00C961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АДМИНИСТРАЦИИ МУНИЦИПАЛЬНОГО ОБРАЗОВАНИЯ</w:t>
      </w:r>
    </w:p>
    <w:p w14:paraId="0BBDCDBB" w14:textId="77777777" w:rsidR="008404E3" w:rsidRDefault="00840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8A3389" w14:textId="77777777" w:rsidR="008404E3" w:rsidRDefault="00C961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ТУАПСИНСКИЙ РАЙОН</w:t>
      </w:r>
    </w:p>
    <w:p w14:paraId="4FE7D5E0" w14:textId="77777777" w:rsidR="008404E3" w:rsidRDefault="008404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04DAAE" w14:textId="77777777" w:rsidR="008404E3" w:rsidRDefault="00C961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_______________                                                                     №______________</w:t>
      </w:r>
    </w:p>
    <w:p w14:paraId="3145F2B2" w14:textId="77777777" w:rsidR="008404E3" w:rsidRDefault="00C961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г. Туапсе</w:t>
      </w:r>
    </w:p>
    <w:p w14:paraId="637C53F4" w14:textId="77777777" w:rsidR="008404E3" w:rsidRDefault="00840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DA7CF" w14:textId="77777777" w:rsidR="008404E3" w:rsidRDefault="00C96146">
      <w:pPr>
        <w:tabs>
          <w:tab w:val="left" w:pos="4290"/>
        </w:tabs>
        <w:spacing w:after="0" w:line="240" w:lineRule="auto"/>
        <w:ind w:right="-8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пресечению самовольно установленных и (или) незаконно эксплуатируемых временных сооружений на территории муниципального образования Туапсинский район</w:t>
      </w:r>
    </w:p>
    <w:p w14:paraId="280B86D1" w14:textId="77777777" w:rsidR="008404E3" w:rsidRDefault="008404E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D3FD8DD" w14:textId="77777777" w:rsidR="008404E3" w:rsidRDefault="00C9614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Туапсинский район от ____________ № ___________                         «Об утверждении Положения о порядке выявления и демонтажа самовольно установленных и (или) незаконно эксплуатируемых временных сооружений на территории муниципального образования Туапсинский район»                            п о с т а н о в л я ю:</w:t>
      </w:r>
    </w:p>
    <w:p w14:paraId="756F876D" w14:textId="77777777" w:rsidR="008404E3" w:rsidRDefault="00C96146">
      <w:pPr>
        <w:suppressAutoHyphens/>
        <w:spacing w:after="0" w:line="240" w:lineRule="auto"/>
        <w:ind w:right="-6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комиссию по пресечению самовольно установленных и (или) незаконно эксплуатируемых временных сооружений на территории муниципального образования Туапсинский район и утвердить ее состав согласно приложению № 1 к настоящему постановлению.</w:t>
      </w:r>
    </w:p>
    <w:p w14:paraId="52AB4513" w14:textId="77777777" w:rsidR="008404E3" w:rsidRDefault="00C96146">
      <w:pPr>
        <w:suppressAutoHyphens/>
        <w:spacing w:after="0" w:line="240" w:lineRule="auto"/>
        <w:ind w:right="-6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комиссии по пресечению самовольно установленных и (или) незаконно эксплуатируемых временных сооружений на территории муниципального образования Туапсинский район согласно приложению № 2 к настоящему постановлению.</w:t>
      </w:r>
    </w:p>
    <w:p w14:paraId="0F85DA13" w14:textId="77777777" w:rsidR="008404E3" w:rsidRDefault="00C9614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 и опубликовать в средствах массовой информации Туапсинского района.</w:t>
      </w:r>
    </w:p>
    <w:p w14:paraId="1D0BBB29" w14:textId="77777777" w:rsidR="008404E3" w:rsidRDefault="00C9614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настоящего постановления возложить на  заместителя главы администрации муниципального образования Туапсинский район 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Степового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617C678" w14:textId="77777777" w:rsidR="008404E3" w:rsidRDefault="00C96146">
      <w:pPr>
        <w:suppressAutoHyphens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Постановление вступает в силу со дня его официального опубликования.</w:t>
      </w:r>
    </w:p>
    <w:p w14:paraId="3925DABC" w14:textId="77777777" w:rsidR="008404E3" w:rsidRDefault="008404E3">
      <w:pPr>
        <w:tabs>
          <w:tab w:val="left" w:pos="1560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4542C6" w14:textId="77777777" w:rsidR="008404E3" w:rsidRDefault="00C96146">
      <w:pPr>
        <w:tabs>
          <w:tab w:val="left" w:pos="1560"/>
        </w:tabs>
        <w:suppressAutoHyphens/>
        <w:spacing w:after="0" w:line="240" w:lineRule="auto"/>
        <w:ind w:right="-143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</w:p>
    <w:p w14:paraId="081F9607" w14:textId="77777777" w:rsidR="008404E3" w:rsidRDefault="00C96146">
      <w:pPr>
        <w:tabs>
          <w:tab w:val="left" w:pos="1560"/>
        </w:tabs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14:paraId="3ECB33D4" w14:textId="77777777" w:rsidR="008404E3" w:rsidRDefault="00C96146">
      <w:pPr>
        <w:tabs>
          <w:tab w:val="left" w:pos="1560"/>
        </w:tabs>
        <w:suppressAutoHyphens/>
        <w:spacing w:after="0" w:line="240" w:lineRule="auto"/>
        <w:ind w:right="-143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Туапсинский район                                                                              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Мазнинов</w:t>
      </w:r>
      <w:proofErr w:type="spellEnd"/>
    </w:p>
    <w:p w14:paraId="35416217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CE718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A5C4A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32AD3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E8D02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473F2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0F7CA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EB0F0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ПРИЛОЖЕНИЕ № 1</w:t>
      </w:r>
    </w:p>
    <w:p w14:paraId="38F6B5A4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BA31A56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УТВЕРЖДЕН</w:t>
      </w:r>
    </w:p>
    <w:p w14:paraId="6B363333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постановлением администрации</w:t>
      </w:r>
    </w:p>
    <w:p w14:paraId="19572357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муниципального образования Туапсинский район</w:t>
      </w:r>
    </w:p>
    <w:p w14:paraId="3EF3852A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от _____________ № _________</w:t>
      </w:r>
    </w:p>
    <w:p w14:paraId="1F487DD1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3B0F816F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CE5563D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52A56F9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  <w:t>СОСТАВ</w:t>
      </w:r>
    </w:p>
    <w:p w14:paraId="24576F1E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  <w:t>комиссии по пресечению самовольно установленных и (или) незаконно эксплуатируемых временных сооружений на территории муниципального образования Туапсинский район</w:t>
      </w:r>
    </w:p>
    <w:p w14:paraId="494E9183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6313098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tbl>
      <w:tblPr>
        <w:tblW w:w="98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709"/>
        <w:gridCol w:w="5500"/>
      </w:tblGrid>
      <w:tr w:rsidR="00053834" w:rsidRPr="00053834" w14:paraId="4EDDA7A4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278A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Степовой</w:t>
            </w:r>
            <w:proofErr w:type="spellEnd"/>
          </w:p>
          <w:p w14:paraId="21539753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Игорь Викторович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1BDA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45B9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заместитель главы администрации муниципального образования Туапсинский район, председатель комиссии;</w:t>
            </w:r>
          </w:p>
        </w:tc>
      </w:tr>
      <w:tr w:rsidR="00053834" w:rsidRPr="00053834" w14:paraId="1ABC7679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2BD3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321F110C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Аксенов</w:t>
            </w:r>
          </w:p>
          <w:p w14:paraId="6CDDD991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Антон Юрьевич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723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445A2FB3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B4B4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2AF52C9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начальник управления архитектуры и градостроительства – главный архитектор администрации муниципального образования Туапсинский район, заместитель председателя комиссии;</w:t>
            </w:r>
          </w:p>
        </w:tc>
      </w:tr>
      <w:tr w:rsidR="00053834" w:rsidRPr="00053834" w14:paraId="4B82E90D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BCB9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3569EAF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Евсеева</w:t>
            </w:r>
          </w:p>
          <w:p w14:paraId="3B67AC78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Ярослава Владимировна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4DEA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0AC9C714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FF29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2DD7D13D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ведущий специалист отдела муниципального земельного контроля управления архитектуры и градостроительства администрации муниципального образования Туапсинский район, секретарь комиссии;</w:t>
            </w:r>
          </w:p>
        </w:tc>
      </w:tr>
    </w:tbl>
    <w:p w14:paraId="78337408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tbl>
      <w:tblPr>
        <w:tblW w:w="98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709"/>
        <w:gridCol w:w="5500"/>
      </w:tblGrid>
      <w:tr w:rsidR="00053834" w:rsidRPr="00053834" w14:paraId="3807227A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4EB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AD6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29FA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Члены комиссии</w:t>
            </w:r>
          </w:p>
        </w:tc>
      </w:tr>
      <w:tr w:rsidR="00053834" w:rsidRPr="00053834" w14:paraId="01B5668C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872D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35C88F8E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Багарян</w:t>
            </w:r>
            <w:proofErr w:type="spellEnd"/>
          </w:p>
          <w:p w14:paraId="6A381BFE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 xml:space="preserve">Артур </w:t>
            </w:r>
            <w:proofErr w:type="spellStart"/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Аикович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BE3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030BD66B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6E35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01E9CEF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начальник управления торговли и бытового обслуживания администрации муниципального образования Туапсинский район;</w:t>
            </w:r>
          </w:p>
        </w:tc>
      </w:tr>
      <w:tr w:rsidR="00053834" w:rsidRPr="00053834" w14:paraId="1EA21ACD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BEA9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543E33E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Васинская</w:t>
            </w:r>
            <w:proofErr w:type="spellEnd"/>
          </w:p>
          <w:p w14:paraId="715A074C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Елена Ивановна</w:t>
            </w:r>
          </w:p>
          <w:p w14:paraId="25D6DB68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F4BB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65D87C81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412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0C2911F2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 xml:space="preserve">начальник управления имущественных отношений администрации муниципального образования Туапсинский район; </w:t>
            </w:r>
          </w:p>
        </w:tc>
      </w:tr>
      <w:tr w:rsidR="00053834" w:rsidRPr="00053834" w14:paraId="15092132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F28E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0F680163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Горская</w:t>
            </w:r>
          </w:p>
          <w:p w14:paraId="2409F79A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Александра Сергеевна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911C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3907A18F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C23D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14A18F74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заведующий сектором туризма и использования рекреационных ресурсов управления по развитию курортов администрации муниципального образования Туапсинский район;</w:t>
            </w:r>
          </w:p>
        </w:tc>
      </w:tr>
      <w:tr w:rsidR="00053834" w:rsidRPr="00053834" w14:paraId="1FF2ED7B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3CA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5362A311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Еременко</w:t>
            </w:r>
          </w:p>
          <w:p w14:paraId="0A169932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Мария Сергеевна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DAB9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3576B09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725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266C332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исполняющий обязанности начальника управления по развитию курортов администрации муниципального образования Туапсинский район;</w:t>
            </w:r>
          </w:p>
        </w:tc>
      </w:tr>
      <w:tr w:rsidR="00053834" w:rsidRPr="00053834" w14:paraId="60047A78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55C2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5A1FD7A8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Коротченко</w:t>
            </w:r>
          </w:p>
          <w:p w14:paraId="12A11C41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Дмитрий Юрьевич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A362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3E19C22A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9DBF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4CC29615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начальник правового отдела администрации муниципального образования Туапсинский район;</w:t>
            </w:r>
          </w:p>
        </w:tc>
      </w:tr>
      <w:tr w:rsidR="00053834" w:rsidRPr="00053834" w14:paraId="4F7EB8A2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3B71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43841C7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Кулакова</w:t>
            </w:r>
          </w:p>
          <w:p w14:paraId="3E44E6D5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Юлия Николаевна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5EE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7D3DC8D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C2F0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56993B24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начальник финансового управления администрации муниципального образования Туапсинский район;</w:t>
            </w:r>
          </w:p>
        </w:tc>
      </w:tr>
      <w:tr w:rsidR="00053834" w:rsidRPr="00053834" w14:paraId="45523433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EF8D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395BBFC0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Лабусов</w:t>
            </w:r>
            <w:proofErr w:type="spellEnd"/>
          </w:p>
          <w:p w14:paraId="0FD80630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Роман Юрьевич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2651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4F34EB2F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4A5C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7D446E8E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начальник отдела торговли управления торговли и бытового обслуживания администрации муниципального образования Туапсинский район;</w:t>
            </w:r>
          </w:p>
        </w:tc>
      </w:tr>
      <w:tr w:rsidR="00053834" w:rsidRPr="00053834" w14:paraId="09895D15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50AE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6389205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Папазян</w:t>
            </w:r>
            <w:proofErr w:type="spellEnd"/>
          </w:p>
          <w:p w14:paraId="1EAA90A2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Карен Эдуардович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6754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6937B823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0084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2A408DB7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ведущий специалист отдела муниципального земельного контроля управления архитектуры и градостроительства администрации муниципального образования Туапсинский район;</w:t>
            </w:r>
          </w:p>
        </w:tc>
      </w:tr>
      <w:tr w:rsidR="00053834" w:rsidRPr="00053834" w14:paraId="249CCD64" w14:textId="77777777" w:rsidTr="002130BB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998F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1244063A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Семененко</w:t>
            </w:r>
          </w:p>
          <w:p w14:paraId="56AF9B89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Денис Юрьевич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C704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48559BAD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10AB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</w:p>
          <w:p w14:paraId="5C863B46" w14:textId="77777777" w:rsidR="00053834" w:rsidRPr="00053834" w:rsidRDefault="00053834" w:rsidP="0005383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</w:pP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t xml:space="preserve">заместитель начальника управления, начальник отдела муниципального земельного контроля управления </w:t>
            </w:r>
            <w:r w:rsidRPr="00053834">
              <w:rPr>
                <w:rFonts w:ascii="Times New Roman" w:eastAsia="Tahoma" w:hAnsi="Times New Roman" w:cs="Droid Sans Devanagari"/>
                <w:kern w:val="3"/>
                <w:sz w:val="28"/>
                <w:szCs w:val="28"/>
                <w:lang w:eastAsia="zh-CN" w:bidi="hi-IN"/>
              </w:rPr>
              <w:lastRenderedPageBreak/>
              <w:t>архитектуры и градостроительства администрации муниципального образования Туапсинский район.</w:t>
            </w:r>
          </w:p>
        </w:tc>
      </w:tr>
    </w:tbl>
    <w:p w14:paraId="2E802A74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5E975AB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В случае:</w:t>
      </w:r>
    </w:p>
    <w:p w14:paraId="6853C635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1) временного отсутствия (отпуск, командировка, временная нетрудоспособность и т.д.) председателя комиссии, заместителя председателя комиссии, секретаря комиссии, в заседании комиссии принимают участие лица, замещающие вышеуказанных муниципальных служащих;</w:t>
      </w:r>
    </w:p>
    <w:p w14:paraId="70E7DC15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2) если член комиссии освобождается от занимаемой должности, в состав комиссии включается вновь назначенное лицо.</w:t>
      </w:r>
    </w:p>
    <w:p w14:paraId="09F30300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При этом внесение изменений в состав комиссии фиксируется протоколом заседания комиссии.</w:t>
      </w:r>
    </w:p>
    <w:p w14:paraId="4AC6C3BB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464FC7A2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DAA5E80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BF84DBD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Начальник</w:t>
      </w:r>
    </w:p>
    <w:p w14:paraId="4FCAFB3D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правового отдела администрации</w:t>
      </w:r>
    </w:p>
    <w:p w14:paraId="39153A1D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муниципального образования</w:t>
      </w:r>
    </w:p>
    <w:p w14:paraId="7E633409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Туапсинский район</w:t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  <w:t xml:space="preserve">                Д.Ю. Коротченко</w:t>
      </w:r>
    </w:p>
    <w:p w14:paraId="3ED044BE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6E9F015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7AC4545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6EA5AA1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7A3C846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14713F2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ED5281E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270F4BE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26A01F3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47D9BAD1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6E0C137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76113EC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24646BC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3D1479D5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592AA8F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6A6030B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9CFA7B1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E612452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3FBB0A4C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586DB68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219BD76F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2A48F11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2E1185E6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14A92CE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4EEE943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C779610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42C4E524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2D6AD15B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5EE6C84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ПРИЛОЖЕНИЕ № 2</w:t>
      </w:r>
    </w:p>
    <w:p w14:paraId="56C609B3" w14:textId="77777777" w:rsidR="00053834" w:rsidRPr="00053834" w:rsidRDefault="00053834" w:rsidP="00053834">
      <w:pPr>
        <w:suppressAutoHyphens/>
        <w:autoSpaceDN w:val="0"/>
        <w:spacing w:after="0" w:line="240" w:lineRule="auto"/>
        <w:ind w:left="481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66EFAB6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УТВЕРЖДЕНО</w:t>
      </w:r>
    </w:p>
    <w:p w14:paraId="6A94D40F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постановлением администрации</w:t>
      </w:r>
    </w:p>
    <w:p w14:paraId="6A982946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муниципального образования Туапсинский район</w:t>
      </w:r>
    </w:p>
    <w:p w14:paraId="6A745CDC" w14:textId="77777777" w:rsidR="00053834" w:rsidRPr="00053834" w:rsidRDefault="00053834" w:rsidP="00053834">
      <w:pPr>
        <w:suppressAutoHyphens/>
        <w:autoSpaceDN w:val="0"/>
        <w:spacing w:after="0" w:line="240" w:lineRule="auto"/>
        <w:ind w:left="5669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от _____________ № _________</w:t>
      </w:r>
    </w:p>
    <w:p w14:paraId="0D1B5C7C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DB7BE7C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3D139927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33E73B9E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  <w:t>ПОЛОЖЕНИЕ</w:t>
      </w:r>
    </w:p>
    <w:p w14:paraId="48E6FD0E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b/>
          <w:kern w:val="3"/>
          <w:sz w:val="28"/>
          <w:szCs w:val="28"/>
          <w:lang w:eastAsia="zh-CN" w:bidi="hi-IN"/>
        </w:rPr>
        <w:t>о комиссии по пресечению самовольно установленных и (или) незаконно эксплуатируемых временных сооружений на территории муниципального образования Туапсинский район</w:t>
      </w:r>
    </w:p>
    <w:p w14:paraId="6086E810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32818FD2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1. Общие положения</w:t>
      </w:r>
    </w:p>
    <w:p w14:paraId="2F77353F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B427015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1.1. Комиссия по пресечению самовольно установленных и (или) незаконно эксплуатируемых временных сооружений на территории муниципального образования Туапсинский район (далее - Комиссия) является коллегиальным органом, рассматривающим материалы в отношении временных сооружений, размещенных на территории муниципального образования Туапсинский район с нарушением порядка предоставления земельных участков, установленного действующим законодательством Российской Федерации (далее - самовольно размещенных временных сооружений и заграждений), и принимающим решение об их демонтаже (перемещении).</w:t>
      </w:r>
    </w:p>
    <w:p w14:paraId="0ED27FF7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1.2. Комиссия в своей деятельности руководствуется законодательством Российской Федерации, Краснодарского края, муниципальными правовыми актами и настоящим Положением.</w:t>
      </w:r>
    </w:p>
    <w:p w14:paraId="3C83F242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2CF1AB6A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2. Основные функции Комиссии</w:t>
      </w:r>
    </w:p>
    <w:p w14:paraId="4E49C864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F9977B8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2.1. Комиссия осуществляет следующие функции:</w:t>
      </w:r>
    </w:p>
    <w:p w14:paraId="3D92D46A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рассматривает поступившие материалы в отношении самовольно установленных и (или) незаконно эксплуатируемых временных сооружений на территории муниципального образования Туапсинский район;</w:t>
      </w:r>
    </w:p>
    <w:p w14:paraId="44EBC90A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принимает решения о демонтаже (перемещении) самовольно установленных и (или) незаконно эксплуатируемых временных сооружений на территории муниципального образования Туапсинский район;</w:t>
      </w:r>
    </w:p>
    <w:p w14:paraId="248C5901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участвует в мероприятиях по демонтажу (перемещению) самовольно размещенного временного сооружения с составлением описи имущества, находящегося в нем, с применением средств фото- и видеосъемки;</w:t>
      </w:r>
    </w:p>
    <w:p w14:paraId="373F4312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lastRenderedPageBreak/>
        <w:t>по завершении демонтажа (перемещения) самовольно размещенного временного сооружения составляет акт о перемещении самовольно размещенного временного сооружения (далее - Акт);</w:t>
      </w:r>
    </w:p>
    <w:p w14:paraId="10FCDCDD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0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в случае необходимости при демонтаже (перемещении) самовольно размещенного временного сооружения определяет количество и виды конструкций и деталей разобранного самовольно размещенного временного сооружения, оставшихся после перемещения (демонтажа), о чем в Акте делается соответствующая запись.</w:t>
      </w:r>
    </w:p>
    <w:p w14:paraId="4FB1BD29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0B2B48B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3. Права Комиссии</w:t>
      </w:r>
    </w:p>
    <w:p w14:paraId="12C532DB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323CC6DD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Комиссия для решения возложенных на нее задач имеет право:</w:t>
      </w:r>
    </w:p>
    <w:p w14:paraId="60A5D4D0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запрашивать у отраслевых, функциональных и территориальных органов администрации муниципального образования Туапсинский район в установленном законом порядке необходимую информацию по вопросам, относящимся к компетенции Комиссии;</w:t>
      </w:r>
    </w:p>
    <w:p w14:paraId="54E2292C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вносить на рассмотрение главы муниципального образования Туапсинский район предложения по вопросам, относящимся к компетенции Комиссии.</w:t>
      </w:r>
    </w:p>
    <w:p w14:paraId="03524F42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07B75B64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4. Организация работы Комиссии</w:t>
      </w:r>
    </w:p>
    <w:p w14:paraId="2039B897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16B383C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4.1. Состав Комиссии утверждается постановлением администрации муниципального образования Туапсинский район.</w:t>
      </w:r>
    </w:p>
    <w:p w14:paraId="69593A03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4.2. Председатель Комиссии:</w:t>
      </w:r>
    </w:p>
    <w:p w14:paraId="1F136FF1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руководит деятельностью Комиссии и несет ответственность за выполнение возложенных на нее задач;</w:t>
      </w:r>
    </w:p>
    <w:p w14:paraId="47BA24C7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организует работу Комиссии;</w:t>
      </w:r>
    </w:p>
    <w:p w14:paraId="4B21B0EC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дает поручения членам Комиссии, утверждает повестку дня заседания Комиссии;</w:t>
      </w:r>
    </w:p>
    <w:p w14:paraId="668D2446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назначает место и время проведения заседания Комиссии;</w:t>
      </w:r>
    </w:p>
    <w:p w14:paraId="4FB589C4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представляет Комиссию по вопросам, относящимся к ее компетенции;</w:t>
      </w:r>
    </w:p>
    <w:p w14:paraId="0272F31B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проводит выездные заседания Комиссии по мере необходимости;</w:t>
      </w:r>
    </w:p>
    <w:p w14:paraId="0EE5108E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вносит предложения об изменении состава Комиссии.</w:t>
      </w:r>
    </w:p>
    <w:p w14:paraId="04B8BE7B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4.3. Председатель Комиссии вправе перенести очередное заседание или назначить дополнительное.</w:t>
      </w:r>
    </w:p>
    <w:p w14:paraId="3E702337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4.4. Заместитель председателя Комиссии осуществляет полномочия председателя Комиссии в период его отсутствия.</w:t>
      </w:r>
    </w:p>
    <w:p w14:paraId="6F03C719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4.5. Секретарь Комиссии:</w:t>
      </w:r>
    </w:p>
    <w:p w14:paraId="7EFA0D47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осуществляет организационно-техническое обеспечение деятельности Комиссии, не участвуя в принятии решений Комиссии, и несет ответственность за достоверность, полноту и качество оформляемых документов, принятых Комиссией;</w:t>
      </w:r>
    </w:p>
    <w:p w14:paraId="59DC5F18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формирует повестку дня Комиссии;</w:t>
      </w:r>
    </w:p>
    <w:p w14:paraId="7638F0C2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lastRenderedPageBreak/>
        <w:t>организует сбор, подготовку, проверку материалов к заседаниям Комиссии и несет ответственность за их достоверность и правомерность вынесения на рассмотрение Комиссии с учетом требований постановления администрации муниципального образования Туапсинский район                      от _____________ № ___________ «Об утверждении Положения о порядке выявления и демонтажа самовольно установленных и (или) незаконно эксплуатируемых временных сооружений на территории муниципального образования Туапсинский район»;</w:t>
      </w:r>
    </w:p>
    <w:p w14:paraId="017948E7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информирует членов Комиссии о месте, времени проведения и повестке дня заседания Комиссии, обеспечивает их необходимыми справочно-информационными материалами;</w:t>
      </w:r>
    </w:p>
    <w:p w14:paraId="24EE744D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при необходимости организует приглашение специалистов отраслевых, функциональных и территориальных органов администрации муниципального образования Туапсинский район;</w:t>
      </w:r>
    </w:p>
    <w:p w14:paraId="6AF07228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оформляет протоколы заседаний Комиссии;</w:t>
      </w:r>
    </w:p>
    <w:p w14:paraId="2558591D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формирует в дело документы Комиссии, хранит их и сдает в архив в установленном порядке.</w:t>
      </w:r>
    </w:p>
    <w:p w14:paraId="495F710C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4.6. Заседание Комиссии является правомочным, если на нем присутствует более 1/2 членов Комиссии.</w:t>
      </w:r>
    </w:p>
    <w:p w14:paraId="6D80A615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7B7073D4" w14:textId="77777777" w:rsidR="00053834" w:rsidRPr="00053834" w:rsidRDefault="00053834" w:rsidP="0005383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5. Порядок обжалования решений Комиссии</w:t>
      </w:r>
    </w:p>
    <w:p w14:paraId="24188421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B91A00E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0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5.1. Заинтересованные лица вправе обжаловать решения, действия (бездействие) членов Комиссии, связанные с обращением с самовольно размещенными временными сооружениями путем подачи соответствующего заявления главе муниципального образования Туапсинский район.</w:t>
      </w:r>
    </w:p>
    <w:p w14:paraId="7CB63085" w14:textId="77777777" w:rsidR="00053834" w:rsidRPr="00053834" w:rsidRDefault="00053834" w:rsidP="00053834">
      <w:pPr>
        <w:suppressAutoHyphens/>
        <w:autoSpaceDN w:val="0"/>
        <w:spacing w:after="0" w:line="240" w:lineRule="auto"/>
        <w:ind w:firstLine="850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5.2. Заинтересованные лица вправе обжаловать решения, действия (бездействие) членов Комиссии, связанные с обращением с самовольно размещенными временными сооружениями, в судебном порядке.</w:t>
      </w:r>
    </w:p>
    <w:p w14:paraId="74704CAF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133AC4D9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509E6244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</w:p>
    <w:p w14:paraId="672CB5B3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Начальник</w:t>
      </w:r>
    </w:p>
    <w:p w14:paraId="39437C8E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правового отдела администрации</w:t>
      </w:r>
    </w:p>
    <w:p w14:paraId="6D0E15F8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муниципального образования</w:t>
      </w:r>
    </w:p>
    <w:p w14:paraId="506DC8BF" w14:textId="77777777" w:rsidR="00053834" w:rsidRPr="00053834" w:rsidRDefault="00053834" w:rsidP="000538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Droid Sans Devanagari"/>
          <w:kern w:val="3"/>
          <w:sz w:val="24"/>
          <w:szCs w:val="24"/>
          <w:lang w:eastAsia="zh-CN" w:bidi="hi-IN"/>
        </w:rPr>
      </w:pP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>Туапсинский район</w:t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</w:r>
      <w:r w:rsidRPr="00053834">
        <w:rPr>
          <w:rFonts w:ascii="Times New Roman" w:eastAsia="Tahoma" w:hAnsi="Times New Roman" w:cs="Droid Sans Devanagari"/>
          <w:kern w:val="3"/>
          <w:sz w:val="28"/>
          <w:szCs w:val="28"/>
          <w:lang w:eastAsia="zh-CN" w:bidi="hi-IN"/>
        </w:rPr>
        <w:tab/>
        <w:t xml:space="preserve">                Д.Ю. Коротченко</w:t>
      </w:r>
    </w:p>
    <w:p w14:paraId="1EBB38C1" w14:textId="77777777" w:rsidR="00053834" w:rsidRDefault="0005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D1723" w14:textId="77777777" w:rsidR="00053834" w:rsidRDefault="00053834">
      <w:pPr>
        <w:spacing w:after="0" w:line="240" w:lineRule="auto"/>
        <w:jc w:val="both"/>
      </w:pPr>
    </w:p>
    <w:sectPr w:rsidR="00053834">
      <w:headerReference w:type="default" r:id="rId8"/>
      <w:pgSz w:w="11906" w:h="16838"/>
      <w:pgMar w:top="1134" w:right="566" w:bottom="993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7B346" w14:textId="77777777" w:rsidR="002A6A89" w:rsidRDefault="002A6A89">
      <w:pPr>
        <w:spacing w:after="0" w:line="240" w:lineRule="auto"/>
      </w:pPr>
      <w:r>
        <w:separator/>
      </w:r>
    </w:p>
  </w:endnote>
  <w:endnote w:type="continuationSeparator" w:id="0">
    <w:p w14:paraId="53204667" w14:textId="77777777" w:rsidR="002A6A89" w:rsidRDefault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2C674" w14:textId="77777777" w:rsidR="002A6A89" w:rsidRDefault="002A6A89">
      <w:pPr>
        <w:spacing w:after="0" w:line="240" w:lineRule="auto"/>
      </w:pPr>
      <w:r>
        <w:separator/>
      </w:r>
    </w:p>
  </w:footnote>
  <w:footnote w:type="continuationSeparator" w:id="0">
    <w:p w14:paraId="108BB548" w14:textId="77777777" w:rsidR="002A6A89" w:rsidRDefault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130554"/>
      <w:docPartObj>
        <w:docPartGallery w:val="Page Numbers (Top of Page)"/>
        <w:docPartUnique/>
      </w:docPartObj>
    </w:sdtPr>
    <w:sdtEndPr/>
    <w:sdtContent>
      <w:p w14:paraId="3CCF5BBF" w14:textId="77777777" w:rsidR="005100CC" w:rsidRDefault="005100CC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53834">
          <w:rPr>
            <w:noProof/>
          </w:rPr>
          <w:t>2</w:t>
        </w:r>
        <w:r>
          <w:fldChar w:fldCharType="end"/>
        </w:r>
      </w:p>
    </w:sdtContent>
  </w:sdt>
  <w:p w14:paraId="79FF7C4F" w14:textId="77777777" w:rsidR="005100CC" w:rsidRDefault="005100C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4E3"/>
    <w:rsid w:val="00053834"/>
    <w:rsid w:val="002411EA"/>
    <w:rsid w:val="002A6A89"/>
    <w:rsid w:val="005100CC"/>
    <w:rsid w:val="006B6703"/>
    <w:rsid w:val="0082343E"/>
    <w:rsid w:val="008404E3"/>
    <w:rsid w:val="00C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8244"/>
  <w15:docId w15:val="{8D960BFF-7CEC-4672-96CC-858767DE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93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age number"/>
    <w:basedOn w:val="a0"/>
    <w:qFormat/>
    <w:rsid w:val="00693AFA"/>
  </w:style>
  <w:style w:type="character" w:customStyle="1" w:styleId="-">
    <w:name w:val="Интернет-ссылка"/>
    <w:rsid w:val="00693AFA"/>
    <w:rPr>
      <w:color w:val="0000FF"/>
      <w:u w:val="single"/>
    </w:rPr>
  </w:style>
  <w:style w:type="character" w:customStyle="1" w:styleId="a5">
    <w:name w:val="Гипертекстовая ссылка"/>
    <w:uiPriority w:val="99"/>
    <w:qFormat/>
    <w:rsid w:val="00693AFA"/>
    <w:rPr>
      <w:rFonts w:cs="Times New Roman"/>
      <w:b w:val="0"/>
      <w:color w:val="106BBE"/>
    </w:rPr>
  </w:style>
  <w:style w:type="character" w:customStyle="1" w:styleId="a6">
    <w:name w:val="Текст выноски Знак"/>
    <w:basedOn w:val="a0"/>
    <w:uiPriority w:val="99"/>
    <w:semiHidden/>
    <w:qFormat/>
    <w:rsid w:val="00306442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uiPriority w:val="99"/>
    <w:qFormat/>
    <w:rsid w:val="00031DDE"/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Times New Roman" w:eastAsia="Tahoma" w:hAnsi="Times New Roman" w:cs="Droid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Droid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693A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марк список 1"/>
    <w:basedOn w:val="a"/>
    <w:qFormat/>
    <w:rsid w:val="00693AFA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нум список 1"/>
    <w:basedOn w:val="a"/>
    <w:qFormat/>
    <w:rsid w:val="00693AFA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Balloon Text"/>
    <w:basedOn w:val="a"/>
    <w:uiPriority w:val="99"/>
    <w:semiHidden/>
    <w:unhideWhenUsed/>
    <w:qFormat/>
    <w:rsid w:val="003064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uiPriority w:val="99"/>
    <w:unhideWhenUsed/>
    <w:rsid w:val="00031DDE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12">
    <w:name w:val="Нет списка1"/>
    <w:uiPriority w:val="99"/>
    <w:semiHidden/>
    <w:unhideWhenUsed/>
    <w:qFormat/>
    <w:rsid w:val="0069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70EC-FFF9-437D-9A57-A7FFF15E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dc:description/>
  <cp:lastModifiedBy>ПЁТР СЕРГЕЕВИЧ</cp:lastModifiedBy>
  <cp:revision>35</cp:revision>
  <cp:lastPrinted>2020-07-15T13:18:00Z</cp:lastPrinted>
  <dcterms:created xsi:type="dcterms:W3CDTF">2016-11-08T06:40:00Z</dcterms:created>
  <dcterms:modified xsi:type="dcterms:W3CDTF">2020-07-17T07:59:00Z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