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капитального строительства  администрации Туапсинского муниципального округа</w:t>
      </w:r>
    </w:p>
    <w:p w14:paraId="02000000">
      <w:pPr>
        <w:ind w:firstLine="0" w:left="4961"/>
      </w:pPr>
    </w:p>
    <w:p w14:paraId="03000000">
      <w:pPr>
        <w:ind w:firstLine="0" w:left="4961"/>
      </w:pPr>
      <w:r>
        <w:t>Шхалахову З.Ю.</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w:t>
      </w:r>
      <w:r>
        <w:t xml:space="preserve">администрации Туапсинского муниципального округа </w:t>
      </w:r>
      <w:r>
        <w:t>«</w:t>
      </w:r>
      <w:r>
        <w:t xml:space="preserve">Об утверждении Порядка </w:t>
      </w:r>
    </w:p>
    <w:p w14:paraId="09000000">
      <w:pPr>
        <w:ind/>
        <w:jc w:val="center"/>
      </w:pPr>
      <w:r>
        <w:t xml:space="preserve">принятия решений о подготовке </w:t>
      </w:r>
      <w:r>
        <w:t xml:space="preserve">и реализации бюджетных </w:t>
      </w:r>
    </w:p>
    <w:p w14:paraId="0A000000">
      <w:pPr>
        <w:ind/>
        <w:jc w:val="center"/>
      </w:pPr>
      <w:r>
        <w:t xml:space="preserve">инвестиций, о прекращении реализации </w:t>
      </w:r>
      <w:r>
        <w:t xml:space="preserve">бюджетных инвестиций </w:t>
      </w:r>
    </w:p>
    <w:p w14:paraId="0B000000">
      <w:pPr>
        <w:ind/>
        <w:jc w:val="center"/>
      </w:pPr>
      <w:r>
        <w:t xml:space="preserve">в объекты капитального строительства, </w:t>
      </w:r>
      <w:r>
        <w:t>н</w:t>
      </w:r>
      <w:r>
        <w:t>аходящиеся в собственности Туапсинского муниципального округа</w:t>
      </w:r>
      <w:r>
        <w:t>»</w:t>
      </w:r>
    </w:p>
    <w:p w14:paraId="0C000000">
      <w:pPr>
        <w:ind w:hanging="900" w:left="900"/>
        <w:jc w:val="center"/>
        <w:rPr>
          <w:b w:val="1"/>
        </w:rPr>
      </w:pPr>
    </w:p>
    <w:p w14:paraId="0D000000">
      <w:pPr>
        <w:ind/>
        <w:jc w:val="center"/>
        <w:rPr>
          <w:b w:val="1"/>
        </w:rPr>
      </w:pPr>
    </w:p>
    <w:p w14:paraId="0E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t xml:space="preserve">Об утверждении Порядка </w:t>
      </w:r>
      <w:r>
        <w:t xml:space="preserve">принятия решений о подготовке </w:t>
      </w:r>
      <w:r>
        <w:t xml:space="preserve">и реализации бюджетных </w:t>
      </w:r>
      <w:r>
        <w:t xml:space="preserve">инвестиций, о прекращении реализации </w:t>
      </w:r>
      <w:r>
        <w:t xml:space="preserve">бюджетных инвестиций </w:t>
      </w:r>
      <w:r>
        <w:t xml:space="preserve">в объекты капитального строительства, </w:t>
      </w:r>
      <w:r>
        <w:t>н</w:t>
      </w:r>
      <w:r>
        <w:t>аходящиеся в собственности Туапсинского муниципального округа</w:t>
      </w:r>
      <w:r>
        <w:t>»</w:t>
      </w:r>
      <w:bookmarkStart w:id="1" w:name="_GoBack"/>
      <w:bookmarkEnd w:id="1"/>
      <w:r>
        <w:rPr>
          <w:b w:val="1"/>
        </w:rPr>
        <w:t xml:space="preserve">, </w:t>
      </w:r>
      <w:r>
        <w:t>поступивший из управления капитального строительства администрации Туапсинского муниципального округа установил:</w:t>
      </w:r>
    </w:p>
    <w:p w14:paraId="0F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0000000">
      <w:pPr>
        <w:ind w:firstLine="567" w:left="0"/>
        <w:jc w:val="both"/>
      </w:pPr>
      <w:r>
        <w:rPr>
          <w:rFonts w:ascii="Times New Roman" w:hAnsi="Times New Roman"/>
          <w:b w:val="0"/>
          <w:sz w:val="28"/>
        </w:rPr>
        <w:t xml:space="preserve">статьей 79 Бюджетного кодекса Российской Федерации, Уставом </w:t>
      </w:r>
      <w:r>
        <w:rPr>
          <w:rFonts w:ascii="Times New Roman" w:hAnsi="Times New Roman"/>
          <w:b w:val="0"/>
          <w:sz w:val="28"/>
        </w:rPr>
        <w:t>Туапсинского муниципального округа</w:t>
      </w:r>
      <w:r>
        <w:rPr>
          <w:rFonts w:ascii="Times New Roman" w:hAnsi="Times New Roman"/>
          <w:b w:val="0"/>
          <w:sz w:val="28"/>
        </w:rPr>
        <w:t>, Законом</w:t>
      </w:r>
      <w:r>
        <w:rPr>
          <w:sz w:val="28"/>
        </w:rPr>
        <w:t xml:space="preserve"> </w:t>
      </w:r>
      <w:r>
        <w:rPr>
          <w:rFonts w:ascii="Times New Roman" w:hAnsi="Times New Roman"/>
          <w:b w:val="0"/>
          <w:sz w:val="28"/>
        </w:rPr>
        <w:t>Краснодарского края</w:t>
      </w:r>
      <w:r>
        <w:rPr>
          <w:rFonts w:ascii="Times New Roman" w:hAnsi="Times New Roman"/>
          <w:b w:val="0"/>
        </w:rPr>
        <w:t xml:space="preserve"> </w:t>
      </w:r>
      <w:r>
        <w:rPr>
          <w:rFonts w:ascii="Times New Roman" w:hAnsi="Times New Roman"/>
          <w:b w:val="0"/>
          <w:sz w:val="28"/>
        </w:rPr>
        <w:t>от 8 февраля 2024 г</w:t>
      </w:r>
      <w:r>
        <w:rPr>
          <w:rFonts w:ascii="Times New Roman" w:hAnsi="Times New Roman"/>
          <w:b w:val="0"/>
          <w:sz w:val="28"/>
        </w:rPr>
        <w:t xml:space="preserve">. </w:t>
      </w:r>
      <w:r>
        <w:rPr>
          <w:rFonts w:ascii="Times New Roman" w:hAnsi="Times New Roman"/>
          <w:b w:val="0"/>
          <w:sz w:val="28"/>
        </w:rPr>
        <w:t xml:space="preserve">№ 5070-КЗ </w:t>
      </w:r>
      <w:r>
        <w:rPr>
          <w:rFonts w:ascii="Times New Roman" w:hAnsi="Times New Roman"/>
          <w:b w:val="0"/>
          <w:sz w:val="28"/>
        </w:rPr>
        <w:t>«О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w:t>
      </w:r>
      <w:r>
        <w:rPr>
          <w:rFonts w:ascii="Times New Roman" w:hAnsi="Times New Roman"/>
          <w:b w:val="0"/>
          <w:sz w:val="28"/>
        </w:rPr>
        <w:t>,</w:t>
      </w:r>
      <w:r>
        <w:rPr>
          <w:rFonts w:ascii="Times New Roman" w:hAnsi="Times New Roman"/>
          <w:sz w:val="28"/>
        </w:rPr>
        <w:t xml:space="preserve"> </w:t>
      </w:r>
      <w:r>
        <w:rPr>
          <w:rFonts w:ascii="Times New Roman" w:hAnsi="Times New Roman"/>
          <w:b w:val="0"/>
          <w:sz w:val="28"/>
        </w:rPr>
        <w:t>решени</w:t>
      </w:r>
      <w:r>
        <w:rPr>
          <w:rFonts w:ascii="Times New Roman" w:hAnsi="Times New Roman"/>
          <w:b w:val="0"/>
          <w:sz w:val="28"/>
        </w:rPr>
        <w:t>ями</w:t>
      </w:r>
      <w:r>
        <w:rPr>
          <w:rFonts w:ascii="Times New Roman" w:hAnsi="Times New Roman"/>
          <w:b w:val="0"/>
          <w:sz w:val="28"/>
        </w:rPr>
        <w:t xml:space="preserve"> Совета муниципального образования Туапсинский муниципальный округ Краснодарского края от 20.12.2024 № 116 «Об изменении наименования исполнительно-распорядительного органа муниципального образования - администрации муниципального образования Туапсинский район», от 20.12.2024 № 117 «О правопреемстве администрации муниципального</w:t>
      </w:r>
      <w:r>
        <w:rPr>
          <w:rFonts w:ascii="Times New Roman" w:hAnsi="Times New Roman"/>
          <w:b w:val="0"/>
          <w:sz w:val="28"/>
        </w:rPr>
        <w:t xml:space="preserve"> </w:t>
      </w:r>
      <w:r>
        <w:rPr>
          <w:rFonts w:ascii="Times New Roman" w:hAnsi="Times New Roman"/>
          <w:b w:val="0"/>
          <w:sz w:val="28"/>
        </w:rPr>
        <w:t>образования</w:t>
      </w:r>
      <w:r>
        <w:rPr>
          <w:rFonts w:ascii="Times New Roman" w:hAnsi="Times New Roman"/>
          <w:b w:val="0"/>
          <w:sz w:val="28"/>
        </w:rPr>
        <w:t xml:space="preserve"> </w:t>
      </w:r>
      <w:r>
        <w:rPr>
          <w:rFonts w:ascii="Times New Roman" w:hAnsi="Times New Roman"/>
          <w:b w:val="0"/>
          <w:sz w:val="28"/>
        </w:rPr>
        <w:t>Туапсинский муниципальный округ</w:t>
      </w:r>
      <w:r>
        <w:rPr>
          <w:rFonts w:ascii="Times New Roman" w:hAnsi="Times New Roman"/>
          <w:b w:val="0"/>
          <w:sz w:val="28"/>
        </w:rPr>
        <w:t xml:space="preserve"> </w:t>
      </w:r>
      <w:r>
        <w:rPr>
          <w:rFonts w:ascii="Times New Roman" w:hAnsi="Times New Roman"/>
          <w:b w:val="0"/>
          <w:sz w:val="28"/>
        </w:rPr>
        <w:t>Краснодарского края»</w:t>
      </w:r>
      <w:r>
        <w:t>.</w:t>
      </w:r>
    </w:p>
    <w:p w14:paraId="11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2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3000000">
      <w:pPr>
        <w:ind w:firstLine="567" w:left="0"/>
        <w:jc w:val="both"/>
      </w:pPr>
      <w:r>
        <w:t>4. Проект нормативного правового акта может быть рекомендован для официального принятия.</w:t>
      </w:r>
    </w:p>
    <w:p w14:paraId="14000000"/>
    <w:p w14:paraId="15000000"/>
    <w:p w14:paraId="16000000">
      <w:r>
        <w:t>Исполняющий</w:t>
      </w:r>
      <w:r>
        <w:t xml:space="preserve"> обязанности начальника</w:t>
      </w:r>
    </w:p>
    <w:p w14:paraId="17000000">
      <w:r>
        <w:t>правового управления администрации</w:t>
      </w:r>
    </w:p>
    <w:p w14:paraId="18000000">
      <w:r>
        <w:t>Туапсинского муниципального округа                                               М.А.</w:t>
      </w:r>
      <w:r>
        <w:t xml:space="preserve"> </w:t>
      </w:r>
      <w:r>
        <w:t>Синенко</w:t>
      </w:r>
    </w:p>
    <w:p w14:paraId="19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Normal (Web)"/>
    <w:basedOn w:val="Style_2"/>
    <w:link w:val="Style_9_ch"/>
    <w:rPr>
      <w:sz w:val="24"/>
    </w:rPr>
  </w:style>
  <w:style w:styleId="Style_9_ch" w:type="character">
    <w:name w:val="Normal (Web)"/>
    <w:basedOn w:val="Style_2_ch"/>
    <w:link w:val="Style_9"/>
    <w:rPr>
      <w:sz w:val="24"/>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Balloon Text"/>
    <w:basedOn w:val="Style_2"/>
    <w:link w:val="Style_12_ch"/>
    <w:rPr>
      <w:rFonts w:ascii="Tahoma" w:hAnsi="Tahoma"/>
      <w:sz w:val="16"/>
    </w:rPr>
  </w:style>
  <w:style w:styleId="Style_12_ch" w:type="character">
    <w:name w:val="Balloon Text"/>
    <w:basedOn w:val="Style_2_ch"/>
    <w:link w:val="Style_12"/>
    <w:rPr>
      <w:rFonts w:ascii="Tahoma" w:hAnsi="Tahoma"/>
      <w:sz w:val="16"/>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Strong"/>
    <w:link w:val="Style_14_ch"/>
    <w:rPr>
      <w:rFonts w:ascii="Times New Roman" w:hAnsi="Times New Roman"/>
      <w:b w:val="1"/>
    </w:rPr>
  </w:style>
  <w:style w:styleId="Style_14_ch" w:type="character">
    <w:name w:val="Strong"/>
    <w:link w:val="Style_14"/>
    <w:rPr>
      <w:rFonts w:ascii="Times New Roman" w:hAnsi="Times New Roman"/>
      <w:b w:val="1"/>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ConsPlusNormal"/>
    <w:link w:val="Style_20_ch"/>
    <w:pPr>
      <w:widowControl w:val="0"/>
      <w:spacing w:after="0" w:line="240" w:lineRule="auto"/>
      <w:ind/>
    </w:pPr>
    <w:rPr>
      <w:rFonts w:ascii="Calibri" w:hAnsi="Calibri"/>
    </w:rPr>
  </w:style>
  <w:style w:styleId="Style_20_ch" w:type="character">
    <w:name w:val="ConsPlusNormal"/>
    <w:link w:val="Style_20"/>
    <w:rPr>
      <w:rFonts w:ascii="Calibri" w:hAnsi="Calibri"/>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2025-02-26T07:53:00Z</dcterms:modified>
</cp:coreProperties>
</file>