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Pr="00974D66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974D66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>Начальнику</w:t>
      </w:r>
      <w:r w:rsidR="00047ABE"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управления ЖКХ и ТЭК</w:t>
      </w:r>
    </w:p>
    <w:p w:rsidR="00047ABE" w:rsidRPr="00974D66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proofErr w:type="gramEnd"/>
    </w:p>
    <w:p w:rsidR="00EF151E" w:rsidRPr="00974D66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2931E5"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="00EF151E" w:rsidRPr="00974D66">
        <w:rPr>
          <w:rFonts w:ascii="Times New Roman" w:eastAsia="Times New Roman" w:hAnsi="Times New Roman"/>
          <w:sz w:val="28"/>
          <w:szCs w:val="28"/>
          <w:lang w:eastAsia="ar-SA"/>
        </w:rPr>
        <w:t>образования Туапсинский район</w:t>
      </w:r>
    </w:p>
    <w:p w:rsidR="00047ABE" w:rsidRPr="00974D66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</w:t>
      </w:r>
      <w:r w:rsid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proofErr w:type="spellStart"/>
      <w:r w:rsidR="006B6913" w:rsidRPr="00974D66">
        <w:rPr>
          <w:rFonts w:ascii="Times New Roman" w:eastAsia="Times New Roman" w:hAnsi="Times New Roman"/>
          <w:sz w:val="28"/>
          <w:szCs w:val="28"/>
          <w:lang w:eastAsia="ar-SA"/>
        </w:rPr>
        <w:t>Дацишину</w:t>
      </w:r>
      <w:proofErr w:type="spellEnd"/>
      <w:r w:rsidR="006B6913" w:rsidRPr="00974D66">
        <w:rPr>
          <w:rFonts w:ascii="Times New Roman" w:eastAsia="Times New Roman" w:hAnsi="Times New Roman"/>
          <w:sz w:val="28"/>
          <w:szCs w:val="28"/>
          <w:lang w:eastAsia="ar-SA"/>
        </w:rPr>
        <w:t xml:space="preserve"> Д.В.</w:t>
      </w:r>
    </w:p>
    <w:p w:rsidR="00047ABE" w:rsidRPr="00974D66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974D66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0281" w:rsidRPr="00974D66" w:rsidRDefault="00260281" w:rsidP="00047A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7ABE" w:rsidRPr="00974D66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1D72B2" w:rsidRPr="00974D66" w:rsidRDefault="00047ABE" w:rsidP="006B6913">
      <w:pPr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74D66">
        <w:rPr>
          <w:rFonts w:ascii="Times New Roman" w:hAnsi="Times New Roman"/>
          <w:sz w:val="28"/>
          <w:szCs w:val="28"/>
        </w:rPr>
        <w:t xml:space="preserve">по результатам экспертизы проекта </w:t>
      </w:r>
      <w:r w:rsidR="006C26EB" w:rsidRPr="00974D66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Туапсинский район «</w:t>
      </w:r>
      <w:r w:rsidR="001D72B2" w:rsidRPr="00974D66">
        <w:rPr>
          <w:rFonts w:ascii="Times New Roman" w:hAnsi="Times New Roman"/>
          <w:bCs/>
          <w:sz w:val="28"/>
          <w:szCs w:val="28"/>
        </w:rPr>
        <w:t>О внесении изменения в постановление администрации  муниципального образования Туапсинский район от 2 августа 2023 г. № 1311 «Об утверждении 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муниципального характера, произошедшей на территории муниципального образования Туапсинский район 11-12, 15 июля 2023 г.»</w:t>
      </w:r>
      <w:proofErr w:type="gramEnd"/>
    </w:p>
    <w:p w:rsidR="001D72B2" w:rsidRPr="00974D66" w:rsidRDefault="001D72B2" w:rsidP="001D72B2">
      <w:pPr>
        <w:spacing w:after="0"/>
        <w:ind w:left="567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047ABE" w:rsidRPr="00974D66" w:rsidRDefault="00047ABE" w:rsidP="00047ABE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047ABE" w:rsidRPr="00974D66" w:rsidRDefault="00047ABE" w:rsidP="0071083D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74D66">
        <w:rPr>
          <w:rFonts w:ascii="Times New Roman" w:hAnsi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6C26EB" w:rsidRPr="00974D66">
        <w:rPr>
          <w:rFonts w:ascii="Times New Roman" w:hAnsi="Times New Roman"/>
          <w:sz w:val="28"/>
          <w:szCs w:val="28"/>
        </w:rPr>
        <w:t>проставления</w:t>
      </w:r>
      <w:r w:rsidR="002B7D51" w:rsidRPr="00974D66">
        <w:rPr>
          <w:rFonts w:ascii="Times New Roman" w:hAnsi="Times New Roman"/>
          <w:sz w:val="28"/>
          <w:szCs w:val="28"/>
        </w:rPr>
        <w:t xml:space="preserve"> </w:t>
      </w:r>
      <w:r w:rsidR="006C26EB" w:rsidRPr="00974D66">
        <w:rPr>
          <w:rFonts w:ascii="Times New Roman" w:hAnsi="Times New Roman"/>
          <w:sz w:val="28"/>
          <w:szCs w:val="28"/>
        </w:rPr>
        <w:t>администрации</w:t>
      </w:r>
      <w:r w:rsidR="009B3981" w:rsidRPr="00974D66">
        <w:rPr>
          <w:rFonts w:ascii="Times New Roman" w:hAnsi="Times New Roman"/>
          <w:sz w:val="28"/>
          <w:szCs w:val="28"/>
        </w:rPr>
        <w:t xml:space="preserve"> МО Туапсинский район </w:t>
      </w:r>
      <w:r w:rsidR="001D72B2" w:rsidRPr="00974D66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 муниципального образования Туапсинский район от 2 августа 2023 г. № 1311 «Об утверждении Порядка предоставления социальной выплаты на приобретение жилого помещения гражданам, лишившимся жилого</w:t>
      </w:r>
      <w:proofErr w:type="gramEnd"/>
      <w:r w:rsidR="001D72B2" w:rsidRPr="00974D66">
        <w:rPr>
          <w:rFonts w:ascii="Times New Roman" w:hAnsi="Times New Roman"/>
          <w:sz w:val="28"/>
          <w:szCs w:val="28"/>
        </w:rPr>
        <w:t xml:space="preserve"> помещения в результате чрезвычайной ситуации муниципального характера, произошедшей на территории муниципального образования Туапсинский район 11-12, 15 июля 2023 г.»</w:t>
      </w:r>
      <w:r w:rsidRPr="00974D66">
        <w:rPr>
          <w:sz w:val="28"/>
          <w:szCs w:val="28"/>
        </w:rPr>
        <w:t xml:space="preserve">, </w:t>
      </w:r>
      <w:r w:rsidRPr="00974D66">
        <w:rPr>
          <w:rFonts w:ascii="Times New Roman" w:hAnsi="Times New Roman"/>
          <w:sz w:val="28"/>
          <w:szCs w:val="28"/>
        </w:rPr>
        <w:t>поступивший из управления ЖКХ и ТЭК администрации  муниципального образования Туапсинский район установил:</w:t>
      </w:r>
    </w:p>
    <w:p w:rsidR="00DC694C" w:rsidRPr="00974D66" w:rsidRDefault="00047ABE" w:rsidP="00DC69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  <w:r w:rsidR="00DC694C" w:rsidRPr="00974D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6C26EB" w:rsidRPr="00974D66" w:rsidRDefault="00974D66" w:rsidP="00974D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D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федеральными законами от 6 октября 2003 г. № 131-ФЗ «Об общих принципах организации местного самоуправления в Российской Федерации», от 21 декабря 1994 г. № 68-ФЗ «О защите населения и территорий от чрезвычайных ситуаций природ</w:t>
      </w:r>
      <w:r w:rsidR="003F2C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ного и техногенного характера»</w:t>
      </w:r>
      <w:r w:rsidR="00DC694C" w:rsidRPr="00974D66">
        <w:rPr>
          <w:rFonts w:ascii="Times New Roman" w:eastAsia="Times New Roman" w:hAnsi="Times New Roman"/>
          <w:sz w:val="28"/>
          <w:szCs w:val="28"/>
          <w:lang w:eastAsia="ru-RU"/>
        </w:rPr>
        <w:t>, Уставом муниципального образования Туапсинский район.</w:t>
      </w:r>
    </w:p>
    <w:p w:rsidR="00047ABE" w:rsidRPr="00974D66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F2C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размещен на сайте администрации МО Туапсинский район</w:t>
      </w:r>
      <w:r w:rsidRPr="00974D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4D66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www</w:t>
      </w:r>
      <w:r w:rsidRPr="00974D6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974D66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tuapseregion</w:t>
      </w:r>
      <w:proofErr w:type="spellEnd"/>
      <w:r w:rsidRPr="00974D6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proofErr w:type="spellStart"/>
      <w:r w:rsidRPr="00974D66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74D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</w:t>
      </w:r>
      <w:r w:rsidRPr="00974D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регламентов администрации МО Туапсинский район» </w:t>
      </w: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047ABE" w:rsidRPr="00974D66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A75D53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7ABE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974D66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="00047ABE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047ABE" w:rsidRPr="00974D66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47ABE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Pr="00974D66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Pr="00974D66" w:rsidRDefault="00260281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974D66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047ABE" w:rsidRPr="00974D66" w:rsidRDefault="00047ABE" w:rsidP="00047ABE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74D6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МО Туапсинский р</w:t>
      </w:r>
      <w:r w:rsid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айон                     </w:t>
      </w:r>
      <w:r w:rsidR="003F4BB3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50170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DC694C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50170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0170" w:rsidRPr="00974D66">
        <w:rPr>
          <w:rFonts w:ascii="Times New Roman" w:eastAsia="Times New Roman" w:hAnsi="Times New Roman"/>
          <w:sz w:val="28"/>
          <w:szCs w:val="28"/>
          <w:lang w:eastAsia="ru-RU"/>
        </w:rPr>
        <w:t>Лежнин</w:t>
      </w:r>
      <w:proofErr w:type="spellEnd"/>
      <w:r w:rsidR="006B6913" w:rsidRPr="00974D66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sectPr w:rsidR="00047ABE" w:rsidRPr="00974D66" w:rsidSect="006B69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1D72B2"/>
    <w:rsid w:val="0025174E"/>
    <w:rsid w:val="00260281"/>
    <w:rsid w:val="002931E5"/>
    <w:rsid w:val="002B7D51"/>
    <w:rsid w:val="002F7CA7"/>
    <w:rsid w:val="003F2CE5"/>
    <w:rsid w:val="003F4BB3"/>
    <w:rsid w:val="00420819"/>
    <w:rsid w:val="00476C16"/>
    <w:rsid w:val="005742F3"/>
    <w:rsid w:val="005C5742"/>
    <w:rsid w:val="006B6913"/>
    <w:rsid w:val="006C26EB"/>
    <w:rsid w:val="006D7E65"/>
    <w:rsid w:val="006E362C"/>
    <w:rsid w:val="0071083D"/>
    <w:rsid w:val="00832A13"/>
    <w:rsid w:val="0083343B"/>
    <w:rsid w:val="00841885"/>
    <w:rsid w:val="008830A0"/>
    <w:rsid w:val="009126CE"/>
    <w:rsid w:val="00974D66"/>
    <w:rsid w:val="009926FE"/>
    <w:rsid w:val="009B3981"/>
    <w:rsid w:val="00A75D53"/>
    <w:rsid w:val="00C50170"/>
    <w:rsid w:val="00D643C3"/>
    <w:rsid w:val="00D71F9F"/>
    <w:rsid w:val="00DC694C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2024-09-11T06:16:00Z</cp:lastPrinted>
  <dcterms:created xsi:type="dcterms:W3CDTF">2024-09-11T06:16:00Z</dcterms:created>
  <dcterms:modified xsi:type="dcterms:W3CDTF">2024-09-11T06:16:00Z</dcterms:modified>
</cp:coreProperties>
</file>