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5B3CF">
      <w:pPr>
        <w:pageBreakBefore/>
        <w:suppressAutoHyphens/>
        <w:spacing w:after="0" w:line="240" w:lineRule="auto"/>
        <w:jc w:val="center"/>
        <w:rPr>
          <w:rFonts w:ascii="Times New Roman" w:hAnsi="Times New Roman" w:eastAsia="Times New Roman"/>
          <w:sz w:val="28"/>
          <w:szCs w:val="24"/>
          <w:lang w:eastAsia="zh-CN"/>
        </w:rPr>
      </w:pPr>
      <w:r>
        <w:rPr>
          <w:rFonts w:ascii="PT Astra Serif" w:hAnsi="PT Astra Serif" w:eastAsia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>
        <w:rPr>
          <w:rFonts w:ascii="PT Astra Serif" w:hAnsi="PT Astra Serif" w:eastAsia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>
        <w:rPr>
          <w:rFonts w:ascii="PT Astra Serif" w:hAnsi="PT Astra Serif" w:eastAsia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3770097B">
      <w:pPr>
        <w:suppressAutoHyphens/>
        <w:spacing w:after="0" w:line="240" w:lineRule="auto"/>
        <w:rPr>
          <w:rFonts w:ascii="PT Astra Serif" w:hAnsi="PT Astra Serif" w:eastAsia="Times New Roman" w:cs="PT Astra Serif"/>
          <w:color w:val="000000"/>
          <w:sz w:val="28"/>
          <w:szCs w:val="24"/>
          <w:lang w:eastAsia="zh-CN"/>
        </w:rPr>
      </w:pPr>
    </w:p>
    <w:p w14:paraId="60288222">
      <w:pPr>
        <w:suppressAutoHyphens/>
        <w:spacing w:after="0" w:line="240" w:lineRule="auto"/>
        <w:jc w:val="center"/>
        <w:rPr>
          <w:rFonts w:ascii="Times New Roman" w:hAnsi="Times New Roman" w:eastAsia="Times New Roman"/>
          <w:sz w:val="28"/>
          <w:szCs w:val="24"/>
          <w:lang w:eastAsia="zh-CN"/>
        </w:rPr>
      </w:pPr>
      <w:r>
        <w:rPr>
          <w:rFonts w:ascii="PT Astra Serif" w:hAnsi="PT Astra Serif" w:eastAsia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0D153303">
      <w:pPr>
        <w:suppressAutoHyphens/>
        <w:spacing w:after="0" w:line="240" w:lineRule="auto"/>
        <w:rPr>
          <w:rFonts w:ascii="PT Astra Serif" w:hAnsi="PT Astra Serif" w:eastAsia="Times New Roman" w:cs="PT Astra Serif"/>
          <w:color w:val="000000"/>
          <w:sz w:val="28"/>
          <w:szCs w:val="20"/>
          <w:lang w:eastAsia="zh-CN"/>
        </w:rPr>
      </w:pPr>
    </w:p>
    <w:tbl>
      <w:tblPr>
        <w:tblStyle w:val="5"/>
        <w:tblW w:w="0" w:type="auto"/>
        <w:tblInd w:w="-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6"/>
        <w:gridCol w:w="3107"/>
        <w:gridCol w:w="3368"/>
      </w:tblGrid>
      <w:tr w14:paraId="6531B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6" w:type="dxa"/>
          </w:tcPr>
          <w:p w14:paraId="0152B9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4"/>
                <w:u w:val="single"/>
                <w:lang w:eastAsia="zh-CN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25 июня 2026 г.</w:t>
            </w:r>
          </w:p>
        </w:tc>
        <w:tc>
          <w:tcPr>
            <w:tcW w:w="3107" w:type="dxa"/>
          </w:tcPr>
          <w:p w14:paraId="5DAB1065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hAnsi="PT Astra Serif" w:eastAsia="Times New Roman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</w:tcPr>
          <w:p w14:paraId="06A0E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4"/>
                <w:u w:val="single"/>
                <w:lang w:eastAsia="zh-CN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4"/>
                <w:u w:val="single"/>
                <w:lang w:eastAsia="zh-CN"/>
              </w:rPr>
              <w:t>№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 4/19</w:t>
            </w:r>
          </w:p>
        </w:tc>
      </w:tr>
    </w:tbl>
    <w:p w14:paraId="3EC96F11">
      <w:pPr>
        <w:suppressAutoHyphens/>
        <w:spacing w:before="240" w:after="0" w:line="240" w:lineRule="auto"/>
        <w:jc w:val="center"/>
        <w:rPr>
          <w:rFonts w:ascii="Times New Roman" w:hAnsi="Times New Roman" w:eastAsia="Times New Roman"/>
          <w:sz w:val="28"/>
          <w:szCs w:val="24"/>
          <w:lang w:eastAsia="zh-CN"/>
        </w:rPr>
      </w:pPr>
      <w:r>
        <w:rPr>
          <w:rFonts w:ascii="PT Astra Serif" w:hAnsi="PT Astra Serif" w:eastAsia="PT Astra Serif" w:cs="PT Astra Serif"/>
          <w:color w:val="000000"/>
          <w:sz w:val="28"/>
          <w:szCs w:val="24"/>
          <w:lang w:eastAsia="zh-CN"/>
        </w:rPr>
        <w:t>г. 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eastAsia="ru-RU"/>
        </w:rPr>
        <w:t>Туапсе</w:t>
      </w:r>
    </w:p>
    <w:p w14:paraId="76F377D9">
      <w:pPr>
        <w:pStyle w:val="15"/>
        <w:jc w:val="center"/>
        <w:rPr>
          <w:rFonts w:ascii="Times New Roman" w:hAnsi="Times New Roman"/>
        </w:rPr>
      </w:pPr>
    </w:p>
    <w:p w14:paraId="5BF0D52F">
      <w:pPr>
        <w:pStyle w:val="15"/>
        <w:jc w:val="center"/>
        <w:rPr>
          <w:rFonts w:ascii="Times New Roman" w:hAnsi="Times New Roman"/>
        </w:rPr>
      </w:pPr>
    </w:p>
    <w:p w14:paraId="76FB86A0">
      <w:pPr>
        <w:pStyle w:val="15"/>
        <w:jc w:val="center"/>
        <w:rPr>
          <w:rFonts w:ascii="Times New Roman" w:hAnsi="Times New Roman"/>
        </w:rPr>
      </w:pPr>
    </w:p>
    <w:p w14:paraId="7B34311E">
      <w:pPr>
        <w:pStyle w:val="15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О Рабочей группе по предварительному рассмотрению </w:t>
      </w:r>
    </w:p>
    <w:p w14:paraId="280C64ED">
      <w:pPr>
        <w:pStyle w:val="15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жалоб и обращений, поступающих в территориальную </w:t>
      </w:r>
    </w:p>
    <w:p w14:paraId="132CA62D">
      <w:pPr>
        <w:pStyle w:val="15"/>
        <w:jc w:val="center"/>
        <w:rPr>
          <w:rFonts w:ascii="Times New Roman" w:hAnsi="Times New Roman"/>
          <w:b/>
          <w:bCs/>
          <w:i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избирательную комиссию Туапсинская районная</w:t>
      </w:r>
      <w:r>
        <w:rPr>
          <w:rFonts w:ascii="Times New Roman" w:hAnsi="Times New Roman"/>
          <w:b/>
          <w:bCs/>
          <w:i/>
          <w:sz w:val="28"/>
          <w:szCs w:val="24"/>
        </w:rPr>
        <w:t xml:space="preserve"> </w:t>
      </w:r>
    </w:p>
    <w:p w14:paraId="33008EEE">
      <w:pPr>
        <w:pStyle w:val="15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в период подготовки и проведения выборов</w:t>
      </w:r>
    </w:p>
    <w:p w14:paraId="0ABFF636">
      <w:pPr>
        <w:pStyle w:val="1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</w:p>
    <w:p w14:paraId="01553622">
      <w:pPr>
        <w:pStyle w:val="15"/>
        <w:jc w:val="center"/>
        <w:rPr>
          <w:rFonts w:ascii="Times New Roman" w:hAnsi="Times New Roman"/>
        </w:rPr>
      </w:pPr>
    </w:p>
    <w:p w14:paraId="088AB8D2">
      <w:pPr>
        <w:pStyle w:val="15"/>
        <w:jc w:val="center"/>
        <w:rPr>
          <w:rFonts w:ascii="Times New Roman" w:hAnsi="Times New Roman"/>
        </w:rPr>
      </w:pPr>
    </w:p>
    <w:p w14:paraId="50E14DEA">
      <w:pPr>
        <w:pStyle w:val="15"/>
        <w:jc w:val="center"/>
        <w:rPr>
          <w:rFonts w:ascii="Times New Roman" w:hAnsi="Times New Roman"/>
        </w:rPr>
      </w:pPr>
    </w:p>
    <w:p w14:paraId="3D0A78E3">
      <w:pPr>
        <w:pStyle w:val="15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полномочий территориальной избирательной комиссии Туапсинская районная по контролю за соблюдением избирательных прав граждан в период подготовки и проведения выборов </w:t>
      </w:r>
      <w:r>
        <w:rPr>
          <w:rFonts w:ascii="Times New Roman" w:hAnsi="Times New Roman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bCs/>
          <w:sz w:val="28"/>
          <w:szCs w:val="24"/>
        </w:rPr>
        <w:t>, на территории сельских и поселковых округов Туапсинского муниципального округа</w:t>
      </w:r>
      <w:r>
        <w:rPr>
          <w:rFonts w:ascii="Times New Roman" w:hAnsi="Times New Roman"/>
          <w:sz w:val="28"/>
          <w:szCs w:val="28"/>
        </w:rPr>
        <w:t>, установленных пунктом 9 статьи 26 Федерального закона от 12 июня 2002 г. № 67-ФЗ «Об основных гарантиях избирательных прав и права на участие в референдуме граждан Российской Федерации», а также всестороннего и полного рассмотрения жалоб и обращений, поступающих в избирательную комиссию,  территориальная избирательная комиссия Туапсинская районная Р Е Ш И Л А:</w:t>
      </w:r>
    </w:p>
    <w:p w14:paraId="55CC81B1">
      <w:pPr>
        <w:pStyle w:val="1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 xml:space="preserve">Утвердить Положение о Рабочей группе </w:t>
      </w:r>
      <w:r>
        <w:rPr>
          <w:rFonts w:ascii="Times New Roman" w:hAnsi="Times New Roman"/>
          <w:bCs/>
          <w:sz w:val="28"/>
          <w:szCs w:val="28"/>
        </w:rPr>
        <w:t>по предварительному рассмотрению жалоб и обращений, поступающих в территориальную избирательную комиссию Туапсинская районная в период подготовки и проведения выборов 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219857D1">
      <w:pPr>
        <w:pStyle w:val="1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Утвердить персональный состав Рабочей группы </w:t>
      </w:r>
      <w:r>
        <w:rPr>
          <w:rFonts w:ascii="Times New Roman" w:hAnsi="Times New Roman"/>
          <w:bCs/>
          <w:sz w:val="28"/>
          <w:szCs w:val="28"/>
        </w:rPr>
        <w:t>по предварительному рассмотрению жалоб и обращений, поступающих в территориальную избирательную комиссию Туапсинская районная в период подготовки и проведения выборов депутатов Государственной Думы Федерального Собрания Российской Федерации девятого созыва (Приложение № 2)</w:t>
      </w:r>
      <w:r>
        <w:rPr>
          <w:rFonts w:ascii="Times New Roman" w:hAnsi="Times New Roman"/>
          <w:sz w:val="28"/>
          <w:szCs w:val="28"/>
        </w:rPr>
        <w:t>.</w:t>
      </w:r>
    </w:p>
    <w:p w14:paraId="7F558CBB">
      <w:pPr>
        <w:spacing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val="zh-CN"/>
        </w:rPr>
        <w:t xml:space="preserve">Разместить настоящее решение </w:t>
      </w:r>
      <w:r>
        <w:rPr>
          <w:rFonts w:ascii="Times New Roman" w:hAnsi="Times New Roman"/>
          <w:sz w:val="28"/>
          <w:szCs w:val="28"/>
        </w:rPr>
        <w:t>на странице территориальной избирательной комиссии Туапсинская районная в информационно - телекоммуникационной сети «Интернет».</w:t>
      </w:r>
    </w:p>
    <w:p w14:paraId="47476337">
      <w:pPr>
        <w:pStyle w:val="1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пункта 3 настоящего решения возложить на секретаря территориальной избирательной комиссии Туапсинская районная Сокирко Т.Н.</w:t>
      </w:r>
    </w:p>
    <w:p w14:paraId="18B61591">
      <w:pPr>
        <w:pStyle w:val="1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C661453">
      <w:pPr>
        <w:pStyle w:val="1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9"/>
        <w:gridCol w:w="1984"/>
        <w:gridCol w:w="2811"/>
      </w:tblGrid>
      <w:tr w14:paraId="1E79BACA">
        <w:tc>
          <w:tcPr>
            <w:tcW w:w="5069" w:type="dxa"/>
          </w:tcPr>
          <w:p w14:paraId="5B329766"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Председатель</w:t>
            </w:r>
          </w:p>
          <w:p w14:paraId="3EE71DF7"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4375548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0737FFE2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0A602FD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  <w:p w14:paraId="2718CB9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7D4709F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295625B8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68F1C75A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14:paraId="3EE36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9" w:type="dxa"/>
          </w:tcPr>
          <w:p w14:paraId="3EFF8ADC">
            <w:pPr>
              <w:keepNext/>
              <w:tabs>
                <w:tab w:val="left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hAnsi="Times New Roman" w:eastAsia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Секретарь</w:t>
            </w:r>
          </w:p>
          <w:p w14:paraId="6C7EEB97">
            <w:pPr>
              <w:suppressAutoHyphens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5C20FF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78FAD1F8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</w:p>
          <w:p w14:paraId="4956102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  <w:p w14:paraId="05B77C92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6B32A7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8"/>
                <w:szCs w:val="28"/>
                <w:lang w:eastAsia="zh-CN"/>
              </w:rPr>
            </w:pPr>
          </w:p>
          <w:p w14:paraId="11614CD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i/>
                <w:sz w:val="28"/>
                <w:szCs w:val="28"/>
                <w:lang w:eastAsia="zh-CN"/>
              </w:rPr>
            </w:pPr>
          </w:p>
          <w:p w14:paraId="5CCCFBC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58BB2E16">
      <w:pPr>
        <w:pStyle w:val="1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FE3DC48">
      <w:pPr>
        <w:pStyle w:val="1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3868B47">
      <w:pPr>
        <w:spacing w:line="360" w:lineRule="auto"/>
        <w:jc w:val="both"/>
        <w:rPr>
          <w:sz w:val="28"/>
          <w:szCs w:val="28"/>
        </w:rPr>
      </w:pPr>
    </w:p>
    <w:p w14:paraId="5B99E374">
      <w:pPr>
        <w:rPr>
          <w:sz w:val="24"/>
          <w:szCs w:val="24"/>
        </w:rPr>
      </w:pPr>
    </w:p>
    <w:p w14:paraId="39B7CFFA">
      <w:pPr>
        <w:rPr>
          <w:sz w:val="24"/>
          <w:szCs w:val="24"/>
        </w:rPr>
      </w:pPr>
    </w:p>
    <w:p w14:paraId="5BB286CE">
      <w:pPr>
        <w:rPr>
          <w:sz w:val="24"/>
          <w:szCs w:val="24"/>
        </w:rPr>
      </w:pPr>
    </w:p>
    <w:p w14:paraId="6AEA76A2">
      <w:pPr>
        <w:rPr>
          <w:sz w:val="24"/>
          <w:szCs w:val="24"/>
        </w:rPr>
      </w:pPr>
    </w:p>
    <w:p w14:paraId="3FD610F9">
      <w:pPr>
        <w:rPr>
          <w:sz w:val="24"/>
          <w:szCs w:val="24"/>
        </w:rPr>
      </w:pPr>
    </w:p>
    <w:p w14:paraId="1255FE7F">
      <w:pPr>
        <w:rPr>
          <w:sz w:val="24"/>
          <w:szCs w:val="24"/>
        </w:rPr>
      </w:pPr>
    </w:p>
    <w:p w14:paraId="0811000B">
      <w:pPr>
        <w:rPr>
          <w:sz w:val="24"/>
          <w:szCs w:val="24"/>
        </w:rPr>
      </w:pPr>
    </w:p>
    <w:p w14:paraId="0F3B586D">
      <w:pPr>
        <w:rPr>
          <w:sz w:val="24"/>
          <w:szCs w:val="24"/>
        </w:rPr>
      </w:pPr>
    </w:p>
    <w:p w14:paraId="5D57C3C2"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1" w:bottom="709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99"/>
    <w:rsid w:val="00040602"/>
    <w:rsid w:val="00045398"/>
    <w:rsid w:val="000524B9"/>
    <w:rsid w:val="00066F98"/>
    <w:rsid w:val="00085237"/>
    <w:rsid w:val="000A7FEB"/>
    <w:rsid w:val="000D74EA"/>
    <w:rsid w:val="0010375A"/>
    <w:rsid w:val="00117C47"/>
    <w:rsid w:val="001316CD"/>
    <w:rsid w:val="00147709"/>
    <w:rsid w:val="001502BB"/>
    <w:rsid w:val="00156C22"/>
    <w:rsid w:val="001B7717"/>
    <w:rsid w:val="001D19E4"/>
    <w:rsid w:val="001D75AA"/>
    <w:rsid w:val="001F1BA7"/>
    <w:rsid w:val="00260C07"/>
    <w:rsid w:val="002760B7"/>
    <w:rsid w:val="002874CE"/>
    <w:rsid w:val="002A336C"/>
    <w:rsid w:val="002B7AF8"/>
    <w:rsid w:val="002C1987"/>
    <w:rsid w:val="002D17A0"/>
    <w:rsid w:val="002E09B3"/>
    <w:rsid w:val="002F29A9"/>
    <w:rsid w:val="00306473"/>
    <w:rsid w:val="00363777"/>
    <w:rsid w:val="00375ED9"/>
    <w:rsid w:val="003B334B"/>
    <w:rsid w:val="003C7D2C"/>
    <w:rsid w:val="003E01FC"/>
    <w:rsid w:val="004038A7"/>
    <w:rsid w:val="00407F0F"/>
    <w:rsid w:val="0042243D"/>
    <w:rsid w:val="00451247"/>
    <w:rsid w:val="00463937"/>
    <w:rsid w:val="004760A4"/>
    <w:rsid w:val="00481303"/>
    <w:rsid w:val="004956B7"/>
    <w:rsid w:val="004B4B77"/>
    <w:rsid w:val="004D0A9A"/>
    <w:rsid w:val="004F6F1C"/>
    <w:rsid w:val="0055095E"/>
    <w:rsid w:val="00556263"/>
    <w:rsid w:val="0056518D"/>
    <w:rsid w:val="00594508"/>
    <w:rsid w:val="005A0F71"/>
    <w:rsid w:val="005B4105"/>
    <w:rsid w:val="00615CC7"/>
    <w:rsid w:val="00634828"/>
    <w:rsid w:val="00657BCF"/>
    <w:rsid w:val="00676499"/>
    <w:rsid w:val="006A0B1A"/>
    <w:rsid w:val="006D3D63"/>
    <w:rsid w:val="006D6572"/>
    <w:rsid w:val="006D6DBB"/>
    <w:rsid w:val="00700FE7"/>
    <w:rsid w:val="007567AA"/>
    <w:rsid w:val="007706AD"/>
    <w:rsid w:val="007A5C30"/>
    <w:rsid w:val="007A62D2"/>
    <w:rsid w:val="007B2C1D"/>
    <w:rsid w:val="007C3E6A"/>
    <w:rsid w:val="007E08A4"/>
    <w:rsid w:val="00821D19"/>
    <w:rsid w:val="008479A6"/>
    <w:rsid w:val="0085489C"/>
    <w:rsid w:val="00861650"/>
    <w:rsid w:val="008C312B"/>
    <w:rsid w:val="008D3F8A"/>
    <w:rsid w:val="008E4836"/>
    <w:rsid w:val="00903B34"/>
    <w:rsid w:val="009057F4"/>
    <w:rsid w:val="00927E84"/>
    <w:rsid w:val="00944B5D"/>
    <w:rsid w:val="00955243"/>
    <w:rsid w:val="009604DB"/>
    <w:rsid w:val="009A638A"/>
    <w:rsid w:val="009C6256"/>
    <w:rsid w:val="009D278F"/>
    <w:rsid w:val="009E3CB9"/>
    <w:rsid w:val="00A0302E"/>
    <w:rsid w:val="00A13650"/>
    <w:rsid w:val="00A243C0"/>
    <w:rsid w:val="00A274C1"/>
    <w:rsid w:val="00A4415F"/>
    <w:rsid w:val="00A70CD3"/>
    <w:rsid w:val="00A71683"/>
    <w:rsid w:val="00AA6E1B"/>
    <w:rsid w:val="00AB6615"/>
    <w:rsid w:val="00AC4F57"/>
    <w:rsid w:val="00B01D7F"/>
    <w:rsid w:val="00B351BC"/>
    <w:rsid w:val="00B6269B"/>
    <w:rsid w:val="00BA3042"/>
    <w:rsid w:val="00BB0CC5"/>
    <w:rsid w:val="00BB6FFA"/>
    <w:rsid w:val="00C04915"/>
    <w:rsid w:val="00C11880"/>
    <w:rsid w:val="00C229DA"/>
    <w:rsid w:val="00C30355"/>
    <w:rsid w:val="00C74DFC"/>
    <w:rsid w:val="00CB50B4"/>
    <w:rsid w:val="00CF2413"/>
    <w:rsid w:val="00D34A9F"/>
    <w:rsid w:val="00D64ED6"/>
    <w:rsid w:val="00D76B7F"/>
    <w:rsid w:val="00D8294C"/>
    <w:rsid w:val="00D95FE7"/>
    <w:rsid w:val="00DB106E"/>
    <w:rsid w:val="00E51011"/>
    <w:rsid w:val="00E64369"/>
    <w:rsid w:val="00EA5508"/>
    <w:rsid w:val="00EB21B1"/>
    <w:rsid w:val="00EF23C7"/>
    <w:rsid w:val="00F00AF1"/>
    <w:rsid w:val="00F01FA3"/>
    <w:rsid w:val="00F04887"/>
    <w:rsid w:val="00F661C4"/>
    <w:rsid w:val="00F860B8"/>
    <w:rsid w:val="00FC7288"/>
    <w:rsid w:val="00FD0536"/>
    <w:rsid w:val="00FD5B48"/>
    <w:rsid w:val="00FF6241"/>
    <w:rsid w:val="00FF63DB"/>
    <w:rsid w:val="2205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semiHidden="0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0" w:semiHidden="0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3"/>
    <w:basedOn w:val="1"/>
    <w:next w:val="1"/>
    <w:link w:val="14"/>
    <w:qFormat/>
    <w:uiPriority w:val="0"/>
    <w:pPr>
      <w:keepNext/>
      <w:spacing w:after="0" w:line="240" w:lineRule="auto"/>
      <w:jc w:val="right"/>
      <w:outlineLvl w:val="2"/>
    </w:pPr>
    <w:rPr>
      <w:rFonts w:ascii="Times New Roman" w:hAnsi="Times New Roman" w:eastAsia="Times New Roman"/>
      <w:sz w:val="28"/>
      <w:szCs w:val="20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2"/>
    <w:basedOn w:val="1"/>
    <w:link w:val="20"/>
    <w:uiPriority w:val="0"/>
    <w:pPr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">
    <w:name w:val="Body Text Indent 3"/>
    <w:basedOn w:val="1"/>
    <w:link w:val="19"/>
    <w:uiPriority w:val="0"/>
    <w:pPr>
      <w:spacing w:after="120" w:line="240" w:lineRule="auto"/>
      <w:ind w:left="283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8">
    <w:name w:val="header"/>
    <w:basedOn w:val="1"/>
    <w:link w:val="2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2"/>
    <w:unhideWhenUsed/>
    <w:uiPriority w:val="0"/>
    <w:pPr>
      <w:spacing w:after="120" w:line="240" w:lineRule="auto"/>
    </w:pPr>
    <w:rPr>
      <w:rFonts w:ascii="Times New Roman" w:hAnsi="Times New Roman" w:eastAsia="Times New Roman"/>
      <w:bCs/>
      <w:sz w:val="28"/>
      <w:szCs w:val="24"/>
      <w:lang w:eastAsia="ru-RU"/>
    </w:rPr>
  </w:style>
  <w:style w:type="paragraph" w:styleId="10">
    <w:name w:val="Body Text Indent"/>
    <w:basedOn w:val="1"/>
    <w:link w:val="17"/>
    <w:unhideWhenUsed/>
    <w:uiPriority w:val="0"/>
    <w:pPr>
      <w:spacing w:after="120" w:line="240" w:lineRule="auto"/>
      <w:ind w:left="283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1">
    <w:name w:val="footer"/>
    <w:basedOn w:val="1"/>
    <w:link w:val="2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Body Text Indent 2"/>
    <w:basedOn w:val="1"/>
    <w:link w:val="18"/>
    <w:unhideWhenUsed/>
    <w:uiPriority w:val="0"/>
    <w:pPr>
      <w:spacing w:after="120" w:line="480" w:lineRule="auto"/>
      <w:ind w:left="283"/>
      <w:jc w:val="both"/>
    </w:pPr>
    <w:rPr>
      <w:rFonts w:ascii="Times New Roman" w:hAnsi="Times New Roman" w:eastAsiaTheme="minorHAnsi"/>
      <w:sz w:val="28"/>
    </w:rPr>
  </w:style>
  <w:style w:type="table" w:styleId="13">
    <w:name w:val="Table Grid"/>
    <w:basedOn w:val="5"/>
    <w:uiPriority w:val="59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4">
    <w:name w:val="Заголовок 3 Знак"/>
    <w:basedOn w:val="4"/>
    <w:link w:val="3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6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7">
    <w:name w:val="Основной текст с отступом Знак"/>
    <w:basedOn w:val="4"/>
    <w:link w:val="10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2 Знак"/>
    <w:basedOn w:val="4"/>
    <w:link w:val="12"/>
    <w:uiPriority w:val="0"/>
    <w:rPr>
      <w:rFonts w:ascii="Times New Roman" w:hAnsi="Times New Roman" w:cs="Times New Roman"/>
      <w:sz w:val="28"/>
    </w:rPr>
  </w:style>
  <w:style w:type="character" w:customStyle="1" w:styleId="19">
    <w:name w:val="Основной текст с отступом 3 Знак"/>
    <w:basedOn w:val="4"/>
    <w:link w:val="7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20">
    <w:name w:val="Основной текст 2 Знак"/>
    <w:basedOn w:val="4"/>
    <w:link w:val="6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">
    <w:name w:val="полт"/>
    <w:basedOn w:val="1"/>
    <w:uiPriority w:val="0"/>
    <w:pPr>
      <w:widowControl w:val="0"/>
      <w:spacing w:after="0" w:line="360" w:lineRule="auto"/>
      <w:ind w:firstLine="720"/>
      <w:jc w:val="both"/>
    </w:pPr>
    <w:rPr>
      <w:rFonts w:ascii="Times New Roman CYR" w:hAnsi="Times New Roman CYR" w:eastAsia="Times New Roman"/>
      <w:sz w:val="28"/>
      <w:szCs w:val="20"/>
      <w:lang w:eastAsia="ru-RU"/>
    </w:rPr>
  </w:style>
  <w:style w:type="character" w:customStyle="1" w:styleId="22">
    <w:name w:val="Основной текст Знак"/>
    <w:basedOn w:val="4"/>
    <w:link w:val="9"/>
    <w:uiPriority w:val="0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paragraph" w:customStyle="1" w:styleId="23">
    <w:name w:val="Документ ИКСО"/>
    <w:basedOn w:val="1"/>
    <w:uiPriority w:val="0"/>
    <w:pPr>
      <w:spacing w:after="0" w:line="360" w:lineRule="auto"/>
      <w:ind w:firstLine="709"/>
      <w:jc w:val="both"/>
    </w:pPr>
    <w:rPr>
      <w:rFonts w:ascii="Times New Roman CYR" w:hAnsi="Times New Roman CYR" w:eastAsia="Times New Roman"/>
      <w:sz w:val="28"/>
      <w:szCs w:val="28"/>
      <w:lang w:eastAsia="ru-RU"/>
    </w:rPr>
  </w:style>
  <w:style w:type="character" w:customStyle="1" w:styleId="24">
    <w:name w:val="Верхний колонтитул Знак"/>
    <w:basedOn w:val="4"/>
    <w:link w:val="8"/>
    <w:uiPriority w:val="99"/>
    <w:rPr>
      <w:rFonts w:ascii="Calibri" w:hAnsi="Calibri" w:eastAsia="Calibri" w:cs="Times New Roman"/>
    </w:rPr>
  </w:style>
  <w:style w:type="character" w:customStyle="1" w:styleId="25">
    <w:name w:val="Нижний колонтитул Знак"/>
    <w:basedOn w:val="4"/>
    <w:link w:val="11"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1830</Words>
  <Characters>14045</Characters>
  <Lines>113</Lines>
  <Paragraphs>31</Paragraphs>
  <TotalTime>75</TotalTime>
  <ScaleCrop>false</ScaleCrop>
  <LinksUpToDate>false</LinksUpToDate>
  <CharactersWithSpaces>15820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2025-06-18T11:08:00Z</dcterms:created>
  <dc:creator>admin</dc:creator>
  <cp:lastModifiedBy>ТИК</cp:lastModifiedBy>
  <cp:lastPrinted>2026-06-24T13:33:00Z</cp:lastPrinted>
  <dcterms:modified xsi:type="dcterms:W3CDTF">2026-06-25T14:02:52Z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eyJoZGlkIjoiYTJkNzAwZmQ5MTExODI0OGQyOTRkYTc1MTQ2ZDQ4NTIifQ==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8F07892BF6D341D085570F4D4F0EA3F2_12</vt:lpwstr>
  </property>
</Properties>
</file>