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ЖКХ и ТЭК администрации Туапсинского муниципального округа</w:t>
      </w:r>
    </w:p>
    <w:p w14:paraId="02000000">
      <w:pPr>
        <w:ind w:firstLine="0" w:left="4961"/>
      </w:pPr>
    </w:p>
    <w:p w14:paraId="03000000">
      <w:pPr>
        <w:ind w:firstLine="0" w:left="4961"/>
      </w:pPr>
      <w:r>
        <w:t>Дацишину Д.В.</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p>
    <w:p w14:paraId="08000000">
      <w:pPr>
        <w:ind/>
        <w:jc w:val="center"/>
        <w:rPr>
          <w:b w:val="1"/>
        </w:rPr>
      </w:pPr>
    </w:p>
    <w:p w14:paraId="09000000">
      <w:pPr>
        <w:ind/>
        <w:jc w:val="center"/>
        <w:rPr>
          <w:b w:val="1"/>
        </w:rPr>
      </w:pPr>
      <w:r>
        <w:rPr>
          <w:b w:val="1"/>
        </w:rPr>
        <w:t>Заключение</w:t>
      </w:r>
    </w:p>
    <w:p w14:paraId="0A000000">
      <w:pPr>
        <w:ind/>
        <w:jc w:val="center"/>
      </w:pPr>
      <w:r>
        <w:t xml:space="preserve">по результатам экспертизы проекта решения Совета </w:t>
      </w:r>
    </w:p>
    <w:p w14:paraId="0B000000">
      <w:pPr>
        <w:ind/>
        <w:jc w:val="center"/>
      </w:pPr>
      <w:r>
        <w:t xml:space="preserve">муниципального образования Туапсинский муниципальный округ Краснодарского края </w:t>
      </w:r>
      <w:r>
        <w:t>«</w:t>
      </w:r>
      <w:r>
        <w:rPr>
          <w:rFonts w:ascii="Times New Roman" w:hAnsi="Times New Roman"/>
          <w:sz w:val="28"/>
        </w:rPr>
        <w:t>О</w:t>
      </w:r>
      <w:r>
        <w:rPr>
          <w:rFonts w:ascii="Times New Roman" w:hAnsi="Times New Roman"/>
          <w:sz w:val="28"/>
        </w:rPr>
        <w:t>б</w:t>
      </w:r>
      <w:r>
        <w:rPr>
          <w:rFonts w:ascii="Times New Roman" w:hAnsi="Times New Roman"/>
          <w:b w:val="0"/>
          <w:sz w:val="28"/>
        </w:rPr>
        <w:t xml:space="preserve"> </w:t>
      </w:r>
      <w:r>
        <w:rPr>
          <w:rFonts w:ascii="Times New Roman" w:hAnsi="Times New Roman"/>
          <w:sz w:val="28"/>
        </w:rPr>
        <w:t xml:space="preserve">утверждении Положения об условиях </w:t>
      </w:r>
    </w:p>
    <w:p w14:paraId="0C000000">
      <w:pPr>
        <w:ind/>
        <w:jc w:val="center"/>
      </w:pPr>
      <w:r>
        <w:rPr>
          <w:rFonts w:ascii="Times New Roman" w:hAnsi="Times New Roman"/>
          <w:sz w:val="28"/>
        </w:rPr>
        <w:t>оплаты труда руководителей муниципальных унитарных предприятий Туапсинск</w:t>
      </w:r>
      <w:r>
        <w:rPr>
          <w:rFonts w:ascii="Times New Roman" w:hAnsi="Times New Roman"/>
          <w:sz w:val="28"/>
        </w:rPr>
        <w:t xml:space="preserve">ого </w:t>
      </w:r>
      <w:r>
        <w:rPr>
          <w:rFonts w:ascii="Times New Roman" w:hAnsi="Times New Roman"/>
          <w:sz w:val="28"/>
        </w:rPr>
        <w:t>муниципальн</w:t>
      </w:r>
      <w:r>
        <w:rPr>
          <w:rFonts w:ascii="Times New Roman" w:hAnsi="Times New Roman"/>
          <w:sz w:val="28"/>
        </w:rPr>
        <w:t>ого</w:t>
      </w:r>
      <w:r>
        <w:rPr>
          <w:rFonts w:ascii="Times New Roman" w:hAnsi="Times New Roman"/>
          <w:sz w:val="28"/>
        </w:rPr>
        <w:t xml:space="preserve"> округ</w:t>
      </w:r>
      <w:r>
        <w:rPr>
          <w:rFonts w:ascii="Times New Roman" w:hAnsi="Times New Roman"/>
          <w:sz w:val="28"/>
        </w:rPr>
        <w:t>а</w:t>
      </w:r>
      <w:r>
        <w:rPr>
          <w:rFonts w:ascii="Times New Roman" w:hAnsi="Times New Roman"/>
          <w:sz w:val="28"/>
        </w:rPr>
        <w:t xml:space="preserve"> при заключении </w:t>
      </w:r>
    </w:p>
    <w:p w14:paraId="0D000000">
      <w:pPr>
        <w:ind/>
        <w:jc w:val="center"/>
      </w:pPr>
      <w:r>
        <w:rPr>
          <w:rFonts w:ascii="Times New Roman" w:hAnsi="Times New Roman"/>
          <w:sz w:val="28"/>
        </w:rPr>
        <w:t>с ними трудовых договоров»</w:t>
      </w:r>
      <w:r>
        <w:rPr>
          <w:rFonts w:ascii="Times New Roman" w:hAnsi="Times New Roman"/>
          <w:b w:val="0"/>
          <w:sz w:val="28"/>
        </w:rPr>
        <w:t xml:space="preserve"> </w:t>
      </w:r>
    </w:p>
    <w:p w14:paraId="0E000000">
      <w:pPr>
        <w:tabs>
          <w:tab w:leader="none" w:pos="2109" w:val="left"/>
        </w:tabs>
        <w:ind w:firstLine="0" w:left="993" w:right="1134"/>
        <w:jc w:val="center"/>
        <w:rPr>
          <w:rFonts w:ascii="Times New Roman" w:hAnsi="Times New Roman"/>
          <w:b w:val="1"/>
          <w:sz w:val="28"/>
        </w:rPr>
      </w:pPr>
    </w:p>
    <w:p w14:paraId="0F000000">
      <w:pPr>
        <w:ind w:hanging="900" w:left="900"/>
        <w:jc w:val="center"/>
        <w:rPr>
          <w:b w:val="1"/>
        </w:rPr>
      </w:pPr>
    </w:p>
    <w:p w14:paraId="10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решения Совета муниципального образования Туапсинский муниципальный округ Краснодарского края </w:t>
      </w:r>
      <w:r>
        <w:t>«</w:t>
      </w:r>
      <w:r>
        <w:rPr>
          <w:rFonts w:ascii="Times New Roman" w:hAnsi="Times New Roman"/>
          <w:sz w:val="28"/>
        </w:rPr>
        <w:t>О</w:t>
      </w:r>
      <w:r>
        <w:rPr>
          <w:rFonts w:ascii="Times New Roman" w:hAnsi="Times New Roman"/>
          <w:sz w:val="28"/>
        </w:rPr>
        <w:t>б</w:t>
      </w:r>
      <w:r>
        <w:rPr>
          <w:rFonts w:ascii="Times New Roman" w:hAnsi="Times New Roman"/>
          <w:b w:val="0"/>
          <w:sz w:val="28"/>
        </w:rPr>
        <w:t xml:space="preserve"> </w:t>
      </w:r>
      <w:r>
        <w:rPr>
          <w:rFonts w:ascii="Times New Roman" w:hAnsi="Times New Roman"/>
          <w:sz w:val="28"/>
        </w:rPr>
        <w:t>утверждении Положения об условиях оплаты труда руководителей муниципальных унитарных предприятий Туапсинск</w:t>
      </w:r>
      <w:r>
        <w:rPr>
          <w:rFonts w:ascii="Times New Roman" w:hAnsi="Times New Roman"/>
          <w:sz w:val="28"/>
        </w:rPr>
        <w:t xml:space="preserve">ого </w:t>
      </w:r>
      <w:r>
        <w:rPr>
          <w:rFonts w:ascii="Times New Roman" w:hAnsi="Times New Roman"/>
          <w:sz w:val="28"/>
        </w:rPr>
        <w:t>муниципальн</w:t>
      </w:r>
      <w:r>
        <w:rPr>
          <w:rFonts w:ascii="Times New Roman" w:hAnsi="Times New Roman"/>
          <w:sz w:val="28"/>
        </w:rPr>
        <w:t>ого</w:t>
      </w:r>
      <w:r>
        <w:rPr>
          <w:rFonts w:ascii="Times New Roman" w:hAnsi="Times New Roman"/>
          <w:sz w:val="28"/>
        </w:rPr>
        <w:t xml:space="preserve"> округ</w:t>
      </w:r>
      <w:r>
        <w:rPr>
          <w:rFonts w:ascii="Times New Roman" w:hAnsi="Times New Roman"/>
          <w:sz w:val="28"/>
        </w:rPr>
        <w:t>а</w:t>
      </w:r>
      <w:r>
        <w:rPr>
          <w:rFonts w:ascii="Times New Roman" w:hAnsi="Times New Roman"/>
          <w:sz w:val="28"/>
        </w:rPr>
        <w:t xml:space="preserve"> при заключении </w:t>
      </w:r>
      <w:r>
        <w:rPr>
          <w:rFonts w:ascii="Times New Roman" w:hAnsi="Times New Roman"/>
          <w:sz w:val="28"/>
        </w:rPr>
        <w:t>с ними трудовых договоров</w:t>
      </w:r>
      <w:r>
        <w:t>»</w:t>
      </w:r>
      <w:bookmarkStart w:id="1" w:name="_GoBack"/>
      <w:bookmarkEnd w:id="1"/>
      <w:r>
        <w:rPr>
          <w:b w:val="1"/>
        </w:rPr>
        <w:t xml:space="preserve">, </w:t>
      </w:r>
      <w:r>
        <w:t>поступивший из управления ЖКХ и ТЭК администрации Туапсинского муниципального округа установил:</w:t>
      </w:r>
    </w:p>
    <w:p w14:paraId="11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2000000">
      <w:pPr>
        <w:ind w:firstLine="709" w:left="0"/>
        <w:jc w:val="both"/>
      </w:pPr>
      <w:r>
        <w:rPr>
          <w:rFonts w:ascii="Times New Roman" w:hAnsi="Times New Roman"/>
          <w:sz w:val="28"/>
        </w:rPr>
        <w:t>статьей 145 Трудового кодекса Российской Федер</w:t>
      </w:r>
      <w:r>
        <w:rPr>
          <w:rFonts w:ascii="Times New Roman" w:hAnsi="Times New Roman"/>
          <w:sz w:val="28"/>
        </w:rPr>
        <w:t xml:space="preserve">ации, </w:t>
      </w:r>
      <w:r>
        <w:rPr>
          <w:rFonts w:ascii="Times New Roman" w:hAnsi="Times New Roman"/>
          <w:sz w:val="28"/>
        </w:rPr>
        <w:t xml:space="preserve"> постановлением Правительства Российской Федерации от 24 декабря 2007 г. № 922                          «Об особенностях порядка исчисления средней заработной платы»,</w:t>
      </w:r>
      <w:r>
        <w:rPr>
          <w:rFonts w:ascii="Times New Roman" w:hAnsi="Times New Roman"/>
          <w:sz w:val="28"/>
        </w:rPr>
        <w:t xml:space="preserve"> </w:t>
      </w:r>
      <w:r>
        <w:rPr>
          <w:rFonts w:ascii="Times New Roman" w:hAnsi="Times New Roman"/>
          <w:sz w:val="28"/>
        </w:rPr>
        <w:t>ф</w:t>
      </w:r>
      <w:r>
        <w:rPr>
          <w:rFonts w:ascii="Times New Roman" w:hAnsi="Times New Roman"/>
          <w:sz w:val="28"/>
        </w:rPr>
        <w:t xml:space="preserve">едеральными законами от </w:t>
      </w:r>
      <w:r>
        <w:rPr>
          <w:rFonts w:ascii="Times New Roman" w:hAnsi="Times New Roman"/>
          <w:sz w:val="28"/>
        </w:rPr>
        <w:t>6 октября 2003 г. №</w:t>
      </w:r>
      <w:r>
        <w:rPr>
          <w:rFonts w:ascii="Times New Roman" w:hAnsi="Times New Roman"/>
          <w:sz w:val="28"/>
        </w:rPr>
        <w:t xml:space="preserve"> </w:t>
      </w:r>
      <w:r>
        <w:rPr>
          <w:rFonts w:ascii="Times New Roman" w:hAnsi="Times New Roman"/>
          <w:sz w:val="28"/>
        </w:rPr>
        <w:t>131-ФЗ «Об общих принципах организации местного самоуправления в Российской Федерации»</w:t>
      </w:r>
      <w:r>
        <w:rPr>
          <w:rFonts w:ascii="Times New Roman" w:hAnsi="Times New Roman"/>
          <w:sz w:val="28"/>
        </w:rPr>
        <w:t>,</w:t>
      </w:r>
      <w:r>
        <w:rPr>
          <w:rFonts w:ascii="Times New Roman" w:hAnsi="Times New Roman"/>
          <w:sz w:val="28"/>
        </w:rPr>
        <w:t xml:space="preserve"> </w:t>
      </w:r>
      <w:r>
        <w:rPr>
          <w:rFonts w:ascii="Times New Roman" w:hAnsi="Times New Roman"/>
          <w:sz w:val="28"/>
        </w:rPr>
        <w:t>от</w:t>
      </w:r>
      <w:r>
        <w:rPr>
          <w:rFonts w:ascii="Times New Roman" w:hAnsi="Times New Roman"/>
          <w:sz w:val="28"/>
        </w:rPr>
        <w:t xml:space="preserve"> </w:t>
      </w:r>
      <w:r>
        <w:rPr>
          <w:rFonts w:ascii="Times New Roman" w:hAnsi="Times New Roman"/>
          <w:sz w:val="28"/>
        </w:rPr>
        <w:t>14 ноября 2002 г. №</w:t>
      </w:r>
      <w:r>
        <w:rPr>
          <w:rFonts w:ascii="Times New Roman" w:hAnsi="Times New Roman"/>
          <w:sz w:val="28"/>
        </w:rPr>
        <w:t xml:space="preserve"> </w:t>
      </w:r>
      <w:r>
        <w:rPr>
          <w:rFonts w:ascii="Times New Roman" w:hAnsi="Times New Roman"/>
          <w:sz w:val="28"/>
        </w:rPr>
        <w:t xml:space="preserve">161-ФЗ «О государственных и муниципальных предприятиях», </w:t>
      </w:r>
      <w:r>
        <w:rPr>
          <w:rFonts w:ascii="Times New Roman" w:hAnsi="Times New Roman"/>
          <w:sz w:val="28"/>
        </w:rPr>
        <w:t xml:space="preserve">Уставом </w:t>
      </w:r>
      <w:r>
        <w:rPr>
          <w:rFonts w:ascii="Times New Roman" w:hAnsi="Times New Roman"/>
          <w:sz w:val="28"/>
        </w:rPr>
        <w:t>Туапсинск</w:t>
      </w:r>
      <w:r>
        <w:rPr>
          <w:rFonts w:ascii="Times New Roman" w:hAnsi="Times New Roman"/>
          <w:sz w:val="28"/>
        </w:rPr>
        <w:t>ого</w:t>
      </w:r>
      <w:r>
        <w:rPr>
          <w:rFonts w:ascii="Times New Roman" w:hAnsi="Times New Roman"/>
          <w:sz w:val="28"/>
        </w:rPr>
        <w:t xml:space="preserve"> </w:t>
      </w:r>
      <w:r>
        <w:rPr>
          <w:rFonts w:ascii="Times New Roman" w:hAnsi="Times New Roman"/>
          <w:sz w:val="28"/>
        </w:rPr>
        <w:t>муниципальн</w:t>
      </w:r>
      <w:r>
        <w:rPr>
          <w:rFonts w:ascii="Times New Roman" w:hAnsi="Times New Roman"/>
          <w:sz w:val="28"/>
        </w:rPr>
        <w:t>ого</w:t>
      </w:r>
      <w:r>
        <w:rPr>
          <w:rFonts w:ascii="Times New Roman" w:hAnsi="Times New Roman"/>
          <w:sz w:val="28"/>
        </w:rPr>
        <w:t xml:space="preserve"> </w:t>
      </w:r>
      <w:r>
        <w:rPr>
          <w:rFonts w:ascii="Times New Roman" w:hAnsi="Times New Roman"/>
          <w:sz w:val="28"/>
        </w:rPr>
        <w:t>округ</w:t>
      </w:r>
      <w:r>
        <w:rPr>
          <w:rFonts w:ascii="Times New Roman" w:hAnsi="Times New Roman"/>
          <w:sz w:val="28"/>
        </w:rPr>
        <w:t>а</w:t>
      </w:r>
      <w:r>
        <w:rPr>
          <w:rFonts w:ascii="Times New Roman" w:hAnsi="Times New Roman"/>
          <w:sz w:val="28"/>
        </w:rPr>
        <w:t>.</w:t>
      </w:r>
    </w:p>
    <w:p w14:paraId="13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4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5000000">
      <w:pPr>
        <w:ind w:firstLine="567" w:left="0"/>
        <w:jc w:val="both"/>
      </w:pPr>
      <w:r>
        <w:t>4. Проект нормативного правового акта может быть рекомендован для официального принятия.</w:t>
      </w:r>
    </w:p>
    <w:p w14:paraId="16000000"/>
    <w:p w14:paraId="17000000"/>
    <w:p w14:paraId="18000000">
      <w:r>
        <w:t>Исполняющий</w:t>
      </w:r>
      <w:r>
        <w:t xml:space="preserve"> обязанности начальника</w:t>
      </w:r>
    </w:p>
    <w:p w14:paraId="19000000">
      <w:r>
        <w:t>правового управления администрации</w:t>
      </w:r>
    </w:p>
    <w:p w14:paraId="1A000000">
      <w:r>
        <w:t>Туапсинского муниципального округа                                               М.А.</w:t>
      </w:r>
      <w:r>
        <w:t xml:space="preserve"> </w:t>
      </w:r>
      <w:r>
        <w:t>Синенко</w:t>
      </w:r>
    </w:p>
    <w:p w14:paraId="1B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Normal (Web)"/>
    <w:basedOn w:val="Style_2"/>
    <w:link w:val="Style_4_ch"/>
    <w:rPr>
      <w:sz w:val="24"/>
    </w:rPr>
  </w:style>
  <w:style w:styleId="Style_4_ch" w:type="character">
    <w:name w:val="Normal (Web)"/>
    <w:basedOn w:val="Style_2_ch"/>
    <w:link w:val="Style_4"/>
    <w:rPr>
      <w:sz w:val="24"/>
    </w:rPr>
  </w:style>
  <w:style w:styleId="Style_5" w:type="paragraph">
    <w:name w:val="toc 4"/>
    <w:next w:val="Style_2"/>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Default Paragraph Font"/>
    <w:link w:val="Style_8_ch"/>
  </w:style>
  <w:style w:styleId="Style_8_ch" w:type="character">
    <w:name w:val="Default Paragraph Font"/>
    <w:link w:val="Style_8"/>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Strong"/>
    <w:link w:val="Style_11_ch"/>
    <w:rPr>
      <w:rFonts w:ascii="Times New Roman" w:hAnsi="Times New Roman"/>
      <w:b w:val="1"/>
    </w:rPr>
  </w:style>
  <w:style w:styleId="Style_11_ch" w:type="character">
    <w:name w:val="Strong"/>
    <w:link w:val="Style_11"/>
    <w:rPr>
      <w:rFonts w:ascii="Times New Roman" w:hAnsi="Times New Roman"/>
      <w:b w:val="1"/>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Balloon Text"/>
    <w:basedOn w:val="Style_2"/>
    <w:link w:val="Style_15_ch"/>
    <w:rPr>
      <w:rFonts w:ascii="Tahoma" w:hAnsi="Tahoma"/>
      <w:sz w:val="16"/>
    </w:rPr>
  </w:style>
  <w:style w:styleId="Style_15_ch" w:type="character">
    <w:name w:val="Balloon Text"/>
    <w:basedOn w:val="Style_2_ch"/>
    <w:link w:val="Style_15"/>
    <w:rPr>
      <w:rFonts w:ascii="Tahoma" w:hAnsi="Tahoma"/>
      <w:sz w:val="16"/>
    </w:rPr>
  </w:style>
  <w:style w:styleId="Style_1" w:type="paragraph">
    <w:name w:val="Hyperlink"/>
    <w:basedOn w:val="Style_8"/>
    <w:link w:val="Style_1_ch"/>
    <w:rPr>
      <w:color w:val="0000FF"/>
      <w:u w:val="single"/>
    </w:rPr>
  </w:style>
  <w:style w:styleId="Style_1_ch" w:type="character">
    <w:name w:val="Hyperlink"/>
    <w:basedOn w:val="Style_8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ConsPlusNormal"/>
    <w:link w:val="Style_22_ch"/>
    <w:pPr>
      <w:widowControl w:val="0"/>
      <w:spacing w:after="0" w:line="240" w:lineRule="auto"/>
      <w:ind/>
    </w:pPr>
    <w:rPr>
      <w:rFonts w:ascii="Calibri" w:hAnsi="Calibri"/>
    </w:rPr>
  </w:style>
  <w:style w:styleId="Style_22_ch" w:type="character">
    <w:name w:val="ConsPlusNormal"/>
    <w:link w:val="Style_22"/>
    <w:rPr>
      <w:rFonts w:ascii="Calibri" w:hAnsi="Calibri"/>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2025-02-26T10:14:35Z</dcterms:modified>
</cp:coreProperties>
</file>