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52" w:rsidRPr="005C2752" w:rsidRDefault="005C2752" w:rsidP="005C275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</w:rPr>
        <w:t>Новые тарифы ОСАГО. М</w:t>
      </w:r>
      <w:r w:rsidRPr="005C2752">
        <w:rPr>
          <w:rFonts w:ascii="Times New Roman" w:eastAsia="Times New Roman" w:hAnsi="Times New Roman" w:cs="Times New Roman"/>
          <w:bCs/>
          <w:color w:val="151515"/>
          <w:kern w:val="36"/>
          <w:sz w:val="28"/>
          <w:szCs w:val="28"/>
        </w:rPr>
        <w:t>нение экспертов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Уже сейчас менее аварийные автовладельцы смогут платить за ОСАГО меньше, а после завершения реформы добросовестные автомобилисты больше не будут платить за лихачей на дорогах, считают эксперты. В их числе депутат Госдумы Владимир Синяговский. "Наш комитет внимательно следит за ходом реформы", - поделился  депутат.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С 9 января 2019 года стартовал первый этап реформы по либерализации тарифов ОСАГО. С сегодняшнего дня тарифный коридор, в пределах которого страховые компании могут устанавливать цену полиса «автогражданки», расширен на 20% вверх и вниз, а коэффициент «возраст-стаж» получил 58 градаций.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Теперь диапазон базового тарифа для легковых автомобилей физических лиц составляет 2746–4942 рублей вместо действовавшего ранее коридора в 3432–4118 рублей. Для владельцев мотоциклов и мотороллеров тарифы снизились на 11% и составили 694–1047 рублей, для легковых автомобилей юридических лиц сократились почти на 6%, до 2058–2911 рублей.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Система коэффициентов «возраст-стаж», согласно новым правилам, разделяется на 58 категорий вместо четырех. Это сделано для того, чтобы точнее определять риск каждого водителя. Так, для водителей от 16 до 21 года максимальный коэффициент «возраст-стаж» незначительно увеличился с 1,8 до 1,87. А для опытных водителей от 59 со стажем свыше 3 лет значение этого коэффициента оказалось почти в два раза меньше – 0,93.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«Сегодня вступают в силу не все ранее предложенные изменения. Расчет коэффициента «бонус-малус» будет изменен с 1 апреля 2019 года. До этого времени страховые компании и РСА будут налаживать работу информационной системы, чтобы правильно определить значение коэффициента для каждого автомобилиста. Теперь коэффициент «бонус-малус» будет назначаться водителю один раз в год 1 апреля и в течение этого года пересчитываться не будет. Если на 1 апреля 2019 года у автовладельца в системе АИС РСА будет числиться несколько коэффициентов «бонус-малус», то ему будет присвоен самый низкий из них. Новая система КБМ закрепляет страховую историю за водителем и предполагает отказ от ее обнуления при перерыве в вождении: все накопленные скидки будут сохраняться», - напомнил исполнительный директор Российского Союза Автостраховщиков (РСА) Евгений Уфимцев.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 xml:space="preserve">«Ранее в Банке России отмечали, что будут контролировать цену полисов, чтобы страховщики не зарабатывали сверхприбылей и не завышали тарифы. </w:t>
      </w: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lastRenderedPageBreak/>
        <w:t>В Европе уже давно перешли на полностью индивидуальный тариф. Зарубежный опыт подтверждает, что страховые компании заинтересованы в том, чтобы к ним приходили хорошие клиенты, поэтому готовы снижать цены на полисы ОСАГО для таких водителей, отметил директор Института региональных проблем Дмитрий Журавлев.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«Это первый случай, когда реформа ОСАГО направлена не на прямое увеличение цены, а на дифференцирование тарифа для водителей в зависимости от степени риска, который они создают на дороге. И многие водители будут платить за полис меньше, не на много, но, тем не менее, такое снижение цены должно коснуться довольно большой группы водителей, особенно тех, кто является опытным автомобилистом и редко попадает в аварии. Для водителей из группы риска ОСАГО подорожает, но это, впрочем, справедливо, потому что сейчас аккуратные водители платят за тех, кто не привык ни в чем себя ограничивать на дороге, а такого быть не должно», - заявил координатор движения «Общество синих ведерок» Петр Шкуматов.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«Эти изменения – первый этап реформы по либерализации ОСАГО. Они предполагают использование более индивидуального тарифа для каждого автовладельца, так как сейчас 80% аккуратных водителей оплачивают риски оставшихся 20% нарушителей, попадающих в аварии. Новые изменения заставят автовладельцев с высоким уровнем аварийности изменить своё поведение на дороге. Согласно недавнему опросу ВЦИОМ, около 80% респондентов поддерживают идею либерализации тарифов ОСАГО, а 90% и вовсе согласны с тем, что каждый водитель должен платить за ОСАГО в соответствии со своей страховой историей и со своими рисками», - прокомментировал новые правила расчета стоимости полиса «автогражданки» юрист и автоэксперт Сергей Смирнов.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>В ближайшие несколько лет планируется реализовать второй и третий этапы реформы ОСАГО, которые приведут к полной либерализации тарифов. Минфин России уже готовит поправки в закон об ОСАГО, которые должны расширить границы тарифного коридора еще на 30% вверх и вниз, а потом и вовсе до 40%, а также поэтапно исключить коэффициент мощности и территории при расчете стоимости полиса.</w:t>
      </w:r>
    </w:p>
    <w:p w:rsidR="005C2752" w:rsidRPr="005C2752" w:rsidRDefault="005C2752" w:rsidP="005C2752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1F2829"/>
          <w:sz w:val="28"/>
          <w:szCs w:val="28"/>
        </w:rPr>
      </w:pP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t xml:space="preserve">«Полис ОСАГО определенно должен быть индивидуализирован — привязан к конкретному водителю, его манере езды, опыту и безаварийности. Стоимость страховки для автомобилиста, который не попадает в аварии, должна быть ниже, чем для лихача. Но чтобы осуществить переход к новому типу тарификации «автогражданки», стоит решить некоторые проблемы в </w:t>
      </w:r>
      <w:r w:rsidRPr="005C2752">
        <w:rPr>
          <w:rFonts w:ascii="Times New Roman" w:eastAsia="Times New Roman" w:hAnsi="Times New Roman" w:cs="Times New Roman"/>
          <w:color w:val="1F2829"/>
          <w:sz w:val="28"/>
          <w:szCs w:val="28"/>
        </w:rPr>
        <w:lastRenderedPageBreak/>
        <w:t>отрасли. Речь идет о страховом мошенничестве, несовершенстве системы суда и компетентности юристов», - считает автоэксперт Игорь Моржаретто.</w:t>
      </w:r>
    </w:p>
    <w:p w:rsidR="00344F6E" w:rsidRPr="005C2752" w:rsidRDefault="00344F6E">
      <w:pPr>
        <w:rPr>
          <w:rFonts w:ascii="Times New Roman" w:hAnsi="Times New Roman" w:cs="Times New Roman"/>
          <w:sz w:val="28"/>
          <w:szCs w:val="28"/>
        </w:rPr>
      </w:pPr>
    </w:p>
    <w:sectPr w:rsidR="00344F6E" w:rsidRPr="005C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2752"/>
    <w:rsid w:val="00344F6E"/>
    <w:rsid w:val="005C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715">
              <w:marLeft w:val="0"/>
              <w:marRight w:val="0"/>
              <w:marTop w:val="150"/>
              <w:marBottom w:val="0"/>
              <w:divBdr>
                <w:top w:val="single" w:sz="12" w:space="8" w:color="99191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2019-01-11T06:27:00Z</dcterms:created>
  <dcterms:modified xsi:type="dcterms:W3CDTF">2019-01-11T06:28:00Z</dcterms:modified>
</cp:coreProperties>
</file>