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6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</w:t>
      </w:r>
    </w:p>
    <w:p w14:paraId="07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</w:t>
      </w:r>
    </w:p>
    <w:p w14:paraId="0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b="0" l="0" r="0" t="0"/>
            <wp:wrapSquare distB="0" distL="114300" distR="114300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3255" cy="8039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ind/>
        <w:jc w:val="center"/>
        <w:rPr>
          <w:rFonts w:ascii="Times New Roman" w:hAnsi="Times New Roman"/>
          <w:sz w:val="28"/>
        </w:rPr>
      </w:pP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spacing w:val="-4"/>
          <w:sz w:val="28"/>
        </w:rPr>
      </w:pPr>
    </w:p>
    <w:p w14:paraId="0D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СОВЕТ МУНИЦИПАЛЬНОГО ОБРАЗОВАНИЯ</w:t>
      </w:r>
    </w:p>
    <w:p w14:paraId="0E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ТУАПСИНСКИЙ </w:t>
      </w:r>
      <w:r>
        <w:rPr>
          <w:rFonts w:ascii="Times New Roman" w:hAnsi="Times New Roman"/>
          <w:b w:val="1"/>
          <w:sz w:val="24"/>
        </w:rPr>
        <w:t>МУНИЦИПАЛЬНЫЙ ОКРУГ</w:t>
      </w:r>
    </w:p>
    <w:p w14:paraId="0F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КРАСНОДАРСКОГО КРАЯ</w:t>
      </w:r>
    </w:p>
    <w:p w14:paraId="10000000">
      <w:pPr>
        <w:tabs>
          <w:tab w:leader="none" w:pos="3888" w:val="left"/>
        </w:tabs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СЕССИЯ – 23</w:t>
      </w:r>
    </w:p>
    <w:p w14:paraId="11000000">
      <w:pPr>
        <w:tabs>
          <w:tab w:leader="none" w:pos="3888" w:val="left"/>
        </w:tabs>
        <w:ind/>
        <w:jc w:val="center"/>
        <w:rPr>
          <w:rFonts w:ascii="Times New Roman" w:hAnsi="Times New Roman"/>
          <w:b w:val="1"/>
          <w:sz w:val="24"/>
        </w:rPr>
      </w:pPr>
    </w:p>
    <w:p w14:paraId="12000000">
      <w:pPr>
        <w:tabs>
          <w:tab w:leader="none" w:pos="3888" w:val="left"/>
        </w:tabs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pacing w:val="39"/>
          <w:sz w:val="32"/>
        </w:rPr>
        <w:t>РЕШЕНИЕ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________________          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№ __________</w:t>
      </w:r>
    </w:p>
    <w:p w14:paraId="14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Туапсе</w:t>
      </w:r>
    </w:p>
    <w:p w14:paraId="15000000">
      <w:pPr>
        <w:rPr>
          <w:rFonts w:ascii="Times New Roman" w:hAnsi="Times New Roman"/>
          <w:sz w:val="28"/>
        </w:rPr>
      </w:pPr>
    </w:p>
    <w:p w14:paraId="16000000">
      <w:pPr>
        <w:ind/>
        <w:jc w:val="center"/>
        <w:rPr>
          <w:rFonts w:ascii="Times New Roman" w:hAnsi="Times New Roman"/>
          <w:sz w:val="28"/>
        </w:rPr>
      </w:pPr>
    </w:p>
    <w:p w14:paraId="17000000">
      <w:pPr>
        <w:widowControl w:val="1"/>
        <w:ind w:firstLine="0" w:left="567" w:right="282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установлении туристического налога</w:t>
      </w:r>
    </w:p>
    <w:p w14:paraId="18000000">
      <w:pPr>
        <w:widowControl w:val="1"/>
        <w:ind w:firstLine="0" w:left="567" w:right="282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муниципальном образовании</w:t>
      </w:r>
    </w:p>
    <w:p w14:paraId="19000000">
      <w:pPr>
        <w:widowControl w:val="1"/>
        <w:ind w:firstLine="0" w:left="567" w:right="282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Туапсинский муниципальный</w:t>
      </w:r>
    </w:p>
    <w:p w14:paraId="1A000000">
      <w:pPr>
        <w:ind/>
        <w:jc w:val="center"/>
        <w:rPr>
          <w:rFonts w:ascii="Times New Roman" w:hAnsi="Times New Roman"/>
          <w:b w:val="1"/>
          <w:spacing w:val="-2"/>
          <w:sz w:val="28"/>
        </w:rPr>
      </w:pPr>
      <w:r>
        <w:rPr>
          <w:rFonts w:ascii="Times New Roman" w:hAnsi="Times New Roman"/>
          <w:b w:val="1"/>
          <w:sz w:val="28"/>
        </w:rPr>
        <w:t>округ Краснодарского края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</w:p>
    <w:p w14:paraId="1B000000">
      <w:pPr>
        <w:ind/>
        <w:jc w:val="center"/>
        <w:rPr>
          <w:rFonts w:ascii="Times New Roman" w:hAnsi="Times New Roman"/>
          <w:b w:val="1"/>
          <w:spacing w:val="-2"/>
          <w:sz w:val="28"/>
        </w:rPr>
      </w:pPr>
    </w:p>
    <w:p w14:paraId="1C000000">
      <w:pPr>
        <w:ind/>
        <w:jc w:val="center"/>
        <w:rPr>
          <w:rFonts w:ascii="Times New Roman" w:hAnsi="Times New Roman"/>
          <w:b w:val="1"/>
          <w:spacing w:val="-2"/>
          <w:sz w:val="28"/>
        </w:rPr>
      </w:pPr>
    </w:p>
    <w:p w14:paraId="1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главой 33.1 Налогового кодекса Российской Федерации (далее – НК РФ), статьей 16 Федерального закона от 6 октября 2003 г. № 131-ФЗ «Об общих принципах организации местного самоуправления в Российской Федерации», федеральными законами </w:t>
      </w:r>
      <w:r>
        <w:rPr>
          <w:rFonts w:ascii="Times New Roman" w:hAnsi="Times New Roman"/>
          <w:sz w:val="28"/>
        </w:rPr>
        <w:t>от 24 ноября 1996 г. № 132-ФЗ                        «Об основах туристской деятельности в Российской Федерации</w:t>
      </w:r>
      <w:r>
        <w:rPr>
          <w:rFonts w:ascii="Times New Roman" w:hAnsi="Times New Roman"/>
          <w:sz w:val="28"/>
        </w:rPr>
        <w:t>», от 12 июля 2024 г.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8 августа 2024 г. № 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Законом Краснодарского края от 8 февраля 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 Совет муниципального образования Туапсинский муниципальный округ Краснодарского края р е ш и л:</w:t>
      </w:r>
    </w:p>
    <w:p w14:paraId="1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Установить на территории муниципального образования Туапсинский муниципальный округ Краснодарского края туристический налог.</w:t>
      </w:r>
    </w:p>
    <w:p w14:paraId="1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Настоящим решением в соответствии с Налоговым  кодексом Российской Федерации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НК РФ) определяются налоговые ставки туристического налога</w:t>
      </w:r>
      <w:r>
        <w:rPr>
          <w:rFonts w:ascii="Times New Roman" w:hAnsi="Times New Roman"/>
          <w:sz w:val="28"/>
        </w:rPr>
        <w:t xml:space="preserve">, а также устанавливаются </w:t>
      </w:r>
      <w:r>
        <w:rPr>
          <w:rFonts w:ascii="Times New Roman" w:hAnsi="Times New Roman"/>
          <w:sz w:val="28"/>
        </w:rPr>
        <w:t>налоговые льготы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основания и порядок их применения налогоплательщиками.</w:t>
      </w:r>
    </w:p>
    <w:p w14:paraId="2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Налоговые ставки устанавливаются в следующих размерах:</w:t>
      </w:r>
    </w:p>
    <w:p w14:paraId="2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– 1 %; </w:t>
      </w:r>
    </w:p>
    <w:p w14:paraId="2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2026 году – 2 %; </w:t>
      </w:r>
    </w:p>
    <w:p w14:paraId="2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2027 году – 3 %; </w:t>
      </w:r>
    </w:p>
    <w:p w14:paraId="2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2028 году – 4 %; </w:t>
      </w:r>
    </w:p>
    <w:p w14:paraId="2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начиная с 2029 года – 5 % </w:t>
      </w:r>
      <w:r>
        <w:rPr>
          <w:rFonts w:ascii="Times New Roman" w:hAnsi="Times New Roman"/>
          <w:sz w:val="28"/>
        </w:rPr>
        <w:t>от налоговой базы.</w:t>
      </w:r>
    </w:p>
    <w:p w14:paraId="2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Сумма налога исчисляется </w:t>
      </w:r>
      <w:r>
        <w:rPr>
          <w:rFonts w:ascii="Times New Roman" w:hAnsi="Times New Roman"/>
          <w:sz w:val="28"/>
        </w:rPr>
        <w:t xml:space="preserve">налогоплательщиком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 пункту 1 статьи 418.7 НК РФ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Налогоплательщики, оказывающие услуги по временному проживанию в составе услуг по санаторно-курортному лечению, исчисляют налог в отношении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услуг </w:t>
      </w:r>
      <w:r>
        <w:rPr>
          <w:rFonts w:ascii="Times New Roman" w:hAnsi="Times New Roman"/>
          <w:sz w:val="28"/>
        </w:rPr>
        <w:t>по временному проживанию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размере минимального налога.</w:t>
      </w:r>
    </w:p>
    <w:p w14:paraId="2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Налог уплачивается в бюджет муниципального образования Туапсинский муниципальный округ Краснодарского края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 xml:space="preserve">налоговый период - </w:t>
      </w:r>
      <w:r>
        <w:rPr>
          <w:rFonts w:ascii="Times New Roman" w:hAnsi="Times New Roman"/>
          <w:sz w:val="28"/>
        </w:rPr>
        <w:t>квартал</w:t>
      </w:r>
      <w:r>
        <w:rPr>
          <w:rFonts w:ascii="Times New Roman" w:hAnsi="Times New Roman"/>
          <w:sz w:val="28"/>
        </w:rPr>
        <w:t xml:space="preserve"> в сроки, установленные НК РФ.</w:t>
      </w:r>
    </w:p>
    <w:p w14:paraId="2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Налогоплательщики исчисляют сумму налога самостоятельно</w:t>
      </w:r>
      <w:r>
        <w:rPr>
          <w:rFonts w:ascii="Times New Roman" w:hAnsi="Times New Roman"/>
          <w:sz w:val="28"/>
        </w:rPr>
        <w:t>.</w:t>
      </w:r>
    </w:p>
    <w:p w14:paraId="2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Общая сумма налога, подлежащая уплате, исчисляется </w:t>
      </w:r>
      <w:r>
        <w:rPr>
          <w:rFonts w:ascii="Times New Roman" w:hAnsi="Times New Roman"/>
          <w:sz w:val="28"/>
        </w:rPr>
        <w:t>согласно пункту 2 статьи 418.7 НК РФ.</w:t>
      </w:r>
    </w:p>
    <w:p w14:paraId="2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 xml:space="preserve"> Установить категории физических лиц, стоимость услуг по временному проживанию которых не включается в налоговую базу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дополнительн</w:t>
      </w:r>
      <w:r>
        <w:rPr>
          <w:rFonts w:ascii="Times New Roman" w:hAnsi="Times New Roman"/>
          <w:sz w:val="28"/>
        </w:rPr>
        <w:t>о к установленным пунктом 2 статьи 418.4 НК РФ</w:t>
      </w:r>
      <w:r>
        <w:rPr>
          <w:rFonts w:ascii="Times New Roman" w:hAnsi="Times New Roman"/>
          <w:sz w:val="28"/>
        </w:rPr>
        <w:t>:</w:t>
      </w:r>
    </w:p>
    <w:p w14:paraId="2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Courier New" w:hAnsi="Courier New"/>
          <w:sz w:val="28"/>
        </w:rPr>
        <w:t> </w:t>
      </w:r>
      <w:r>
        <w:rPr>
          <w:rFonts w:ascii="Times New Roman" w:hAnsi="Times New Roman"/>
          <w:sz w:val="28"/>
        </w:rPr>
        <w:t>члены семей, родители умерших инвалидов войны, участников Великой Отечественной войны и ветеранов боевых действий, имеющих право на получение социальной поддержки в соответствии с Федеральным законом от                12 января 1995 г. № 5-ФЗ «О ветеранах»;</w:t>
      </w:r>
    </w:p>
    <w:p w14:paraId="2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граждане Российской Федерации, призванные в соответствии с Указом Президента Российской Федерации от 21 сентября 2022 г. № 647 «Об объявлении частичной мобилизации в Российской Федерации» на военную службу по мобилизации в Вооруженные Силы Российской Федерации (далее – мобилизованные лица) и члены их семей;</w:t>
      </w:r>
    </w:p>
    <w:p w14:paraId="2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граждане Российской Федерации, поступившие (пребывающие) в добровольческие формирования, содействующие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в также при использовании Вооруженных Сил Российской Федерации за пределами территории Российской Федерации (далее – лица, являющиеся участниками добровольческих формирований) и члены их семей, родители;</w:t>
      </w:r>
    </w:p>
    <w:p w14:paraId="2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 xml:space="preserve"> члены семей, родители умерших граждан Российской Федерации, имеющих статус мобилизованных лиц; участников добровольческих формирований;</w:t>
      </w:r>
    </w:p>
    <w:p w14:paraId="30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 xml:space="preserve">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лица;</w:t>
      </w:r>
    </w:p>
    <w:p w14:paraId="31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 xml:space="preserve"> лица, сопровождающие инвалидов I группы и детей-инвалидов в соответствии с Федеральным законом от 17 июля 1999 г. № 178-ФЗ                             «О государственной социальной помощи»;</w:t>
      </w:r>
    </w:p>
    <w:p w14:paraId="32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 xml:space="preserve"> малоимущие семьи, малоимущие одиноко проживающие граждане и иные категории граждан, предусмотренные Федеральным законом от                     17 июля 1999 г. № 178-ФЗ «О государственной социальной помощи», которые имеют среднедушевой доход ниже величины прожиточного минимума, установленного на территории Краснодарского края;</w:t>
      </w:r>
    </w:p>
    <w:p w14:paraId="33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 xml:space="preserve"> лица, прибывшие на территорию муниципального образования Туапсинский муниципальный округ в целях получения специализированной, в том числе высокотехнологичной, медицинской помощи или медицинской реабилитации после оказания специализированной, в том числе высокотехнологичной, медицинской </w:t>
      </w:r>
      <w:r>
        <w:rPr>
          <w:rFonts w:ascii="Times New Roman" w:hAnsi="Times New Roman"/>
          <w:sz w:val="28"/>
        </w:rPr>
        <w:t xml:space="preserve">помощи в условиях санаторно-курортных организаций, а также сопровождающее их лицо в случае, если пациентом является </w:t>
      </w:r>
      <w:r>
        <w:rPr>
          <w:rFonts w:ascii="Times New Roman" w:hAnsi="Times New Roman"/>
          <w:sz w:val="28"/>
        </w:rPr>
        <w:t>лицо, не достигшее 18 лет;</w:t>
      </w:r>
      <w:r>
        <w:rPr>
          <w:rFonts w:ascii="Times New Roman" w:hAnsi="Times New Roman"/>
          <w:sz w:val="28"/>
        </w:rPr>
        <w:t xml:space="preserve"> </w:t>
      </w:r>
    </w:p>
    <w:p w14:paraId="34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z w:val="28"/>
        </w:rPr>
        <w:t xml:space="preserve"> больные туберкулезом;</w:t>
      </w:r>
    </w:p>
    <w:p w14:paraId="35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</w:t>
      </w:r>
      <w:r>
        <w:rPr>
          <w:rFonts w:ascii="Times New Roman" w:hAnsi="Times New Roman"/>
          <w:sz w:val="28"/>
        </w:rPr>
        <w:t xml:space="preserve"> лица, </w:t>
      </w:r>
      <w:r>
        <w:rPr>
          <w:rFonts w:ascii="Times New Roman" w:hAnsi="Times New Roman"/>
          <w:sz w:val="28"/>
        </w:rPr>
        <w:t>не достигшие 24 лет</w:t>
      </w:r>
      <w:r>
        <w:rPr>
          <w:rFonts w:ascii="Times New Roman" w:hAnsi="Times New Roman"/>
          <w:sz w:val="28"/>
        </w:rPr>
        <w:t>, обучающиеся по очной форме обучения в образовательных организациях, расположенных на территории муниципального образования Туапсинский муниципальный округ Краснодарского края;</w:t>
      </w:r>
    </w:p>
    <w:p w14:paraId="36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</w:t>
      </w:r>
      <w:r>
        <w:rPr>
          <w:rFonts w:ascii="Times New Roman" w:hAnsi="Times New Roman"/>
          <w:sz w:val="28"/>
        </w:rPr>
        <w:t xml:space="preserve"> лица, постоянно работающие на территории муниципального образования Туапсинский муниципальный округ Краснодарского края на основании трудового договора или служебного контракта;</w:t>
      </w:r>
    </w:p>
    <w:p w14:paraId="37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</w:t>
      </w:r>
      <w:r>
        <w:rPr>
          <w:rFonts w:ascii="Times New Roman" w:hAnsi="Times New Roman"/>
          <w:sz w:val="28"/>
        </w:rPr>
        <w:t xml:space="preserve"> лица, имеющие место жительства на территории муниципального образования Туапсинский муниципальный округ Краснодарского края;</w:t>
      </w:r>
    </w:p>
    <w:p w14:paraId="38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</w:t>
      </w:r>
      <w:r>
        <w:rPr>
          <w:rFonts w:ascii="Times New Roman" w:hAnsi="Times New Roman"/>
          <w:sz w:val="28"/>
        </w:rPr>
        <w:t xml:space="preserve"> лица, имеющие на праве собственности жилые дома (доли в праве собственности на них) и (или) жилые помещения (доли в праве собственности на них) на территории муниципального образования Туапсинский муниципальный округ Краснодарского края;</w:t>
      </w:r>
    </w:p>
    <w:p w14:paraId="39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</w:t>
      </w:r>
      <w:r>
        <w:rPr>
          <w:rFonts w:ascii="Times New Roman" w:hAnsi="Times New Roman"/>
          <w:sz w:val="28"/>
        </w:rPr>
        <w:t xml:space="preserve"> спортсмены, тренеры, спортивные судьи, а также иные специалисты в области физической культуры и спорта, прибывшие для участия в официальных спортивных мероприятиях на территорию муниципального образования Туапсинский муниципальный округ Краснодарского края;</w:t>
      </w:r>
    </w:p>
    <w:p w14:paraId="3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</w:t>
      </w:r>
      <w:r>
        <w:rPr>
          <w:rFonts w:ascii="Times New Roman" w:hAnsi="Times New Roman"/>
          <w:sz w:val="28"/>
        </w:rPr>
        <w:t xml:space="preserve"> иные лица, установленные законодательными актами Краснодарского края, Российской Федерации.</w:t>
      </w:r>
    </w:p>
    <w:p w14:paraId="3B00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Управлению по развитию курортов администрации муниципального образования Туапсинский район (</w:t>
      </w:r>
      <w:r>
        <w:rPr>
          <w:rFonts w:ascii="Times New Roman" w:hAnsi="Times New Roman"/>
          <w:sz w:val="28"/>
        </w:rPr>
        <w:t>Димитриади</w:t>
      </w:r>
      <w:r>
        <w:rPr>
          <w:rFonts w:ascii="Times New Roman" w:hAnsi="Times New Roman"/>
          <w:sz w:val="28"/>
        </w:rPr>
        <w:t xml:space="preserve"> Е.В.) направить копию настоящего решения в Межрайонную инспекцию Федеральной налоговой службы России № 6 по Краснодарскому краю для руководства в работе.</w:t>
      </w:r>
    </w:p>
    <w:p w14:paraId="3C000000">
      <w:pPr>
        <w:widowControl w:val="1"/>
        <w:tabs>
          <w:tab w:leader="none" w:pos="1134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Разместить настоящее решение на официальном сайте Совета муниципального образования Туапсинский район в информационно – телекоммуникационной сети «Интернет».</w:t>
      </w:r>
    </w:p>
    <w:p w14:paraId="3D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Опубликовать настоящее решение в средстве массовой информации Туапсинского района – газете «</w:t>
      </w:r>
      <w:r>
        <w:rPr>
          <w:rFonts w:ascii="Times New Roman" w:hAnsi="Times New Roman"/>
          <w:sz w:val="28"/>
        </w:rPr>
        <w:t>Черноморье</w:t>
      </w:r>
      <w:r>
        <w:rPr>
          <w:rFonts w:ascii="Times New Roman" w:hAnsi="Times New Roman"/>
          <w:sz w:val="28"/>
        </w:rPr>
        <w:t xml:space="preserve"> сегодня».</w:t>
      </w:r>
    </w:p>
    <w:p w14:paraId="3E000000">
      <w:p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Контроль за выполнением настоящего решения возложить на комитет Совета муниципального образования Туапсинский муниципальный округ Краснодарского края по вопросам экономического развития, финансово</w:t>
      </w:r>
      <w:r>
        <w:rPr>
          <w:rFonts w:ascii="Courier New" w:hAnsi="Courier New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бюджетным отношениям и налогообложению, развития финансового и фондового рынка, развития предпринимательства, малого и среднего бизнеса, сельского хозяйства и лесопромышленного комплекса.</w:t>
      </w:r>
    </w:p>
    <w:p w14:paraId="3F000000">
      <w:pPr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Настоящее решение вступает в силу с 1 января 2025 г., но не ранее чем по истечении одного месяца со дня его официального опубликования.</w:t>
      </w:r>
    </w:p>
    <w:p w14:paraId="40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41000000">
      <w:pPr>
        <w:tabs>
          <w:tab w:leader="none" w:pos="701" w:val="left"/>
        </w:tabs>
        <w:ind w:firstLine="709" w:left="0"/>
        <w:jc w:val="both"/>
        <w:rPr>
          <w:rFonts w:ascii="Times New Roman" w:hAnsi="Times New Roman"/>
          <w:spacing w:val="-2"/>
          <w:sz w:val="28"/>
        </w:rPr>
      </w:pPr>
    </w:p>
    <w:p w14:paraId="42000000">
      <w:pPr>
        <w:tabs>
          <w:tab w:leader="none" w:pos="701" w:val="left"/>
        </w:tabs>
        <w:ind/>
        <w:jc w:val="both"/>
        <w:rPr>
          <w:rFonts w:ascii="Times New Roman" w:hAnsi="Times New Roman"/>
          <w:spacing w:val="-2"/>
          <w:sz w:val="28"/>
        </w:rPr>
      </w:pPr>
    </w:p>
    <w:p w14:paraId="43000000">
      <w:pPr>
        <w:widowControl w:val="1"/>
        <w:ind w:firstLine="108" w:left="-1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</w:p>
    <w:p w14:paraId="4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45000000">
      <w:pPr>
        <w:widowControl w:val="1"/>
        <w:tabs>
          <w:tab w:leader="none" w:pos="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район                                                                                      С.А. Бойко</w:t>
      </w:r>
    </w:p>
    <w:p w14:paraId="46000000">
      <w:pPr>
        <w:ind/>
        <w:jc w:val="both"/>
        <w:rPr>
          <w:rFonts w:ascii="Times New Roman" w:hAnsi="Times New Roman"/>
          <w:sz w:val="28"/>
        </w:rPr>
      </w:pPr>
    </w:p>
    <w:p w14:paraId="47000000">
      <w:pPr>
        <w:ind/>
        <w:jc w:val="both"/>
        <w:rPr>
          <w:rFonts w:ascii="Times New Roman" w:hAnsi="Times New Roman"/>
          <w:sz w:val="28"/>
        </w:rPr>
      </w:pPr>
    </w:p>
    <w:p w14:paraId="4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</w:t>
      </w:r>
    </w:p>
    <w:p w14:paraId="4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4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муниципальный округ</w:t>
      </w:r>
    </w:p>
    <w:p w14:paraId="4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П.М. Кихтенко</w:t>
      </w:r>
    </w:p>
    <w:p w14:paraId="4C000000">
      <w:pPr>
        <w:ind/>
        <w:jc w:val="both"/>
        <w:rPr>
          <w:rFonts w:ascii="Times New Roman" w:hAnsi="Times New Roman"/>
          <w:sz w:val="28"/>
        </w:rPr>
      </w:pPr>
    </w:p>
    <w:p w14:paraId="4D000000">
      <w:pPr>
        <w:ind/>
        <w:jc w:val="both"/>
        <w:rPr>
          <w:rFonts w:ascii="Times New Roman" w:hAnsi="Times New Roman"/>
          <w:sz w:val="28"/>
        </w:rPr>
      </w:pPr>
    </w:p>
    <w:p w14:paraId="4E000000">
      <w:pPr>
        <w:ind/>
        <w:jc w:val="both"/>
        <w:rPr>
          <w:rFonts w:ascii="Times New Roman" w:hAnsi="Times New Roman"/>
          <w:sz w:val="28"/>
        </w:rPr>
      </w:pPr>
    </w:p>
    <w:p w14:paraId="4F000000">
      <w:pPr>
        <w:ind/>
        <w:jc w:val="both"/>
        <w:rPr>
          <w:rFonts w:ascii="Times New Roman" w:hAnsi="Times New Roman"/>
          <w:sz w:val="28"/>
        </w:rPr>
      </w:pPr>
    </w:p>
    <w:p w14:paraId="50000000">
      <w:pPr>
        <w:ind/>
        <w:jc w:val="both"/>
        <w:rPr>
          <w:rFonts w:ascii="Times New Roman" w:hAnsi="Times New Roman"/>
          <w:sz w:val="28"/>
        </w:rPr>
      </w:pPr>
    </w:p>
    <w:p w14:paraId="51000000">
      <w:pPr>
        <w:ind/>
        <w:jc w:val="both"/>
        <w:rPr>
          <w:rFonts w:ascii="Times New Roman" w:hAnsi="Times New Roman"/>
          <w:sz w:val="28"/>
        </w:rPr>
      </w:pPr>
    </w:p>
    <w:p w14:paraId="52000000">
      <w:pPr>
        <w:ind/>
        <w:jc w:val="both"/>
        <w:rPr>
          <w:rFonts w:ascii="Times New Roman" w:hAnsi="Times New Roman"/>
          <w:sz w:val="28"/>
        </w:rPr>
      </w:pPr>
    </w:p>
    <w:p w14:paraId="53000000">
      <w:pPr>
        <w:ind/>
        <w:jc w:val="both"/>
        <w:rPr>
          <w:rFonts w:ascii="Times New Roman" w:hAnsi="Times New Roman"/>
          <w:sz w:val="28"/>
        </w:rPr>
      </w:pPr>
    </w:p>
    <w:p w14:paraId="54000000">
      <w:pPr>
        <w:ind/>
        <w:jc w:val="both"/>
        <w:rPr>
          <w:rFonts w:ascii="Times New Roman" w:hAnsi="Times New Roman"/>
          <w:sz w:val="28"/>
        </w:rPr>
      </w:pPr>
    </w:p>
    <w:p w14:paraId="55000000">
      <w:pPr>
        <w:rPr>
          <w:rFonts w:ascii="Times New Roman" w:hAnsi="Times New Roman"/>
          <w:sz w:val="28"/>
        </w:rPr>
      </w:pPr>
    </w:p>
    <w:p w14:paraId="56000000">
      <w:pPr>
        <w:tabs>
          <w:tab w:leader="none" w:pos="701" w:val="left"/>
        </w:tabs>
        <w:ind w:firstLine="709" w:left="0"/>
        <w:jc w:val="both"/>
        <w:rPr>
          <w:rFonts w:ascii="Times New Roman" w:hAnsi="Times New Roman"/>
          <w:spacing w:val="-2"/>
          <w:sz w:val="28"/>
        </w:rPr>
      </w:pPr>
    </w:p>
    <w:p w14:paraId="57000000">
      <w:pPr>
        <w:tabs>
          <w:tab w:leader="none" w:pos="701" w:val="left"/>
        </w:tabs>
        <w:ind w:firstLine="709" w:left="0"/>
        <w:jc w:val="both"/>
        <w:rPr>
          <w:rFonts w:ascii="Times New Roman" w:hAnsi="Times New Roman"/>
          <w:spacing w:val="-2"/>
          <w:sz w:val="28"/>
        </w:rPr>
      </w:pPr>
    </w:p>
    <w:p w14:paraId="58000000">
      <w:pPr>
        <w:tabs>
          <w:tab w:leader="none" w:pos="701" w:val="left"/>
        </w:tabs>
        <w:ind w:firstLine="709" w:left="0"/>
        <w:jc w:val="both"/>
        <w:rPr>
          <w:rFonts w:ascii="Times New Roman" w:hAnsi="Times New Roman"/>
          <w:spacing w:val="-2"/>
          <w:sz w:val="28"/>
        </w:rPr>
      </w:pPr>
    </w:p>
    <w:p w14:paraId="59000000">
      <w:pPr>
        <w:ind/>
        <w:jc w:val="both"/>
        <w:rPr>
          <w:rFonts w:ascii="Times New Roman" w:hAnsi="Times New Roman"/>
          <w:sz w:val="28"/>
        </w:rPr>
      </w:pPr>
    </w:p>
    <w:p w14:paraId="5A000000">
      <w:pPr>
        <w:ind/>
        <w:jc w:val="both"/>
        <w:rPr>
          <w:rFonts w:ascii="Times New Roman" w:hAnsi="Times New Roman"/>
          <w:sz w:val="28"/>
        </w:rPr>
      </w:pPr>
    </w:p>
    <w:p w14:paraId="5B000000">
      <w:pPr>
        <w:ind/>
        <w:jc w:val="both"/>
        <w:rPr>
          <w:rFonts w:ascii="Times New Roman" w:hAnsi="Times New Roman"/>
          <w:sz w:val="28"/>
        </w:rPr>
      </w:pPr>
    </w:p>
    <w:p w14:paraId="5C000000">
      <w:pPr>
        <w:ind/>
        <w:jc w:val="both"/>
        <w:rPr>
          <w:rFonts w:ascii="Times New Roman" w:hAnsi="Times New Roman"/>
          <w:sz w:val="28"/>
        </w:rPr>
      </w:pPr>
    </w:p>
    <w:p w14:paraId="5D000000">
      <w:pPr>
        <w:ind/>
        <w:jc w:val="both"/>
        <w:rPr>
          <w:rFonts w:ascii="Times New Roman" w:hAnsi="Times New Roman"/>
          <w:sz w:val="28"/>
        </w:rPr>
      </w:pPr>
    </w:p>
    <w:p w14:paraId="5E000000">
      <w:pPr>
        <w:ind/>
        <w:jc w:val="both"/>
        <w:rPr>
          <w:rFonts w:ascii="Times New Roman" w:hAnsi="Times New Roman"/>
          <w:sz w:val="28"/>
        </w:rPr>
      </w:pPr>
    </w:p>
    <w:p w14:paraId="5F000000">
      <w:pPr>
        <w:ind/>
        <w:jc w:val="both"/>
        <w:rPr>
          <w:rFonts w:ascii="Times New Roman" w:hAnsi="Times New Roman"/>
          <w:sz w:val="28"/>
        </w:rPr>
      </w:pPr>
    </w:p>
    <w:p w14:paraId="60000000">
      <w:pPr>
        <w:ind/>
        <w:jc w:val="both"/>
        <w:rPr>
          <w:rFonts w:ascii="Times New Roman" w:hAnsi="Times New Roman"/>
          <w:sz w:val="28"/>
        </w:rPr>
      </w:pPr>
    </w:p>
    <w:p w14:paraId="61000000">
      <w:pPr>
        <w:ind/>
        <w:jc w:val="both"/>
        <w:rPr>
          <w:rFonts w:ascii="Times New Roman" w:hAnsi="Times New Roman"/>
          <w:sz w:val="28"/>
        </w:rPr>
      </w:pPr>
    </w:p>
    <w:p w14:paraId="62000000">
      <w:pPr>
        <w:ind/>
        <w:jc w:val="both"/>
        <w:rPr>
          <w:rFonts w:ascii="Times New Roman" w:hAnsi="Times New Roman"/>
          <w:sz w:val="28"/>
        </w:rPr>
      </w:pPr>
    </w:p>
    <w:p w14:paraId="63000000">
      <w:pPr>
        <w:rPr>
          <w:rFonts w:ascii="Times New Roman" w:hAnsi="Times New Roman"/>
          <w:sz w:val="28"/>
        </w:rPr>
      </w:pPr>
    </w:p>
    <w:p w14:paraId="64000000">
      <w:pPr>
        <w:ind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b w:val="1"/>
          <w:sz w:val="28"/>
        </w:rPr>
        <w:t>ЛИСТ СОГЛАСОВАНИЯ</w:t>
      </w:r>
    </w:p>
    <w:p w14:paraId="65000000">
      <w:pPr>
        <w:ind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проекта решения Совета муниципального </w:t>
      </w:r>
      <w:r>
        <w:rPr>
          <w:rFonts w:ascii="Times New Roman" w:hAnsi="Times New Roman"/>
          <w:spacing w:val="-1"/>
          <w:sz w:val="28"/>
        </w:rPr>
        <w:t xml:space="preserve">образования </w:t>
      </w:r>
    </w:p>
    <w:p w14:paraId="66000000">
      <w:pPr>
        <w:ind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Туапсинский </w:t>
      </w:r>
      <w:r>
        <w:rPr>
          <w:rFonts w:ascii="Times New Roman" w:hAnsi="Times New Roman"/>
          <w:spacing w:val="-1"/>
          <w:sz w:val="28"/>
        </w:rPr>
        <w:t>муниципальный округ Краснодарского края</w:t>
      </w:r>
    </w:p>
    <w:p w14:paraId="67000000">
      <w:pPr>
        <w:tabs>
          <w:tab w:leader="underscore" w:pos="5251" w:val="left"/>
          <w:tab w:leader="underscore" w:pos="6720" w:val="left"/>
        </w:tabs>
        <w:spacing w:line="322" w:lineRule="exact"/>
        <w:ind w:firstLine="0" w:left="297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от _________________ № _______</w:t>
      </w:r>
    </w:p>
    <w:p w14:paraId="6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установлении туристического налога в муниципальном</w:t>
      </w:r>
    </w:p>
    <w:p w14:paraId="69000000">
      <w:pPr>
        <w:widowControl w:val="1"/>
        <w:ind w:firstLine="0" w:left="567" w:right="282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образовании Туапсинский муниципальный округ</w:t>
      </w:r>
    </w:p>
    <w:p w14:paraId="6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>»</w:t>
      </w:r>
    </w:p>
    <w:p w14:paraId="6B000000">
      <w:pPr>
        <w:tabs>
          <w:tab w:leader="none" w:pos="7200" w:val="left"/>
        </w:tabs>
        <w:ind/>
        <w:jc w:val="center"/>
        <w:rPr>
          <w:rFonts w:ascii="Times New Roman" w:hAnsi="Times New Roman"/>
          <w:spacing w:val="-2"/>
          <w:sz w:val="28"/>
        </w:rPr>
      </w:pPr>
    </w:p>
    <w:p w14:paraId="6C000000">
      <w:pPr>
        <w:tabs>
          <w:tab w:leader="none" w:pos="7200" w:val="left"/>
        </w:tabs>
        <w:ind/>
        <w:jc w:val="center"/>
        <w:rPr>
          <w:rFonts w:ascii="Times New Roman" w:hAnsi="Times New Roman"/>
          <w:spacing w:val="-2"/>
          <w:sz w:val="28"/>
        </w:rPr>
      </w:pPr>
    </w:p>
    <w:p w14:paraId="6D000000">
      <w:pPr>
        <w:tabs>
          <w:tab w:leader="none" w:pos="7080" w:val="left"/>
        </w:tabs>
        <w:ind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Проект внесен главой муниципального образования Туапсинский район</w:t>
      </w:r>
    </w:p>
    <w:p w14:paraId="6E000000">
      <w:pPr>
        <w:tabs>
          <w:tab w:leader="none" w:pos="7080" w:val="left"/>
        </w:tabs>
        <w:ind/>
        <w:jc w:val="both"/>
        <w:rPr>
          <w:rFonts w:ascii="Times New Roman" w:hAnsi="Times New Roman"/>
          <w:spacing w:val="-1"/>
          <w:sz w:val="28"/>
        </w:rPr>
      </w:pPr>
    </w:p>
    <w:p w14:paraId="6F000000">
      <w:pPr>
        <w:tabs>
          <w:tab w:leader="none" w:pos="7080" w:val="left"/>
        </w:tabs>
        <w:ind/>
        <w:jc w:val="both"/>
        <w:rPr>
          <w:rFonts w:ascii="Times New Roman" w:hAnsi="Times New Roman"/>
          <w:spacing w:val="-1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211"/>
        <w:gridCol w:w="1418"/>
        <w:gridCol w:w="3118"/>
      </w:tblGrid>
      <w:tr>
        <w:tc>
          <w:tcPr>
            <w:tcW w:type="dxa" w:w="5211"/>
          </w:tcPr>
          <w:p w14:paraId="70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Составитель проекта:</w:t>
            </w:r>
          </w:p>
          <w:p w14:paraId="71000000">
            <w:pPr>
              <w:widowControl w:val="1"/>
              <w:tabs>
                <w:tab w:leader="none" w:pos="4677" w:val="center"/>
              </w:tabs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по развитию курортов администрации муниципального образования Туапсинский район Начальник управления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</w:p>
        </w:tc>
        <w:tc>
          <w:tcPr>
            <w:tcW w:type="dxa" w:w="1418"/>
          </w:tcPr>
          <w:p w14:paraId="72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73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74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75000000">
            <w:pPr>
              <w:widowControl w:val="1"/>
              <w:tabs>
                <w:tab w:leader="none" w:pos="4677" w:val="center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6000000">
            <w:pPr>
              <w:widowControl w:val="1"/>
              <w:tabs>
                <w:tab w:leader="none" w:pos="4677" w:val="center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77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78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79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7A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7B000000">
            <w:pPr>
              <w:widowControl w:val="1"/>
              <w:tabs>
                <w:tab w:leader="none" w:pos="142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Е.В. </w:t>
            </w:r>
            <w:r>
              <w:rPr>
                <w:rFonts w:ascii="Times New Roman" w:hAnsi="Times New Roman"/>
                <w:sz w:val="28"/>
              </w:rPr>
              <w:t>Димитриади</w:t>
            </w:r>
          </w:p>
        </w:tc>
      </w:tr>
      <w:tr>
        <w:tc>
          <w:tcPr>
            <w:tcW w:type="dxa" w:w="5211"/>
          </w:tcPr>
          <w:p w14:paraId="7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8"/>
          </w:tcPr>
          <w:p w14:paraId="7D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7E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</w:tcPr>
          <w:p w14:paraId="7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 согласован:                                        </w:t>
            </w:r>
          </w:p>
          <w:p w14:paraId="8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Первый заместитель главы администрации </w:t>
            </w: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8"/>
              </w:rPr>
              <w:t xml:space="preserve">Туапсинский район                            </w:t>
            </w:r>
          </w:p>
        </w:tc>
        <w:tc>
          <w:tcPr>
            <w:tcW w:type="dxa" w:w="1418"/>
          </w:tcPr>
          <w:p w14:paraId="81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82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83000000">
            <w:pPr>
              <w:widowControl w:val="1"/>
              <w:tabs>
                <w:tab w:leader="none" w:pos="4677" w:val="center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84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85000000">
            <w:pPr>
              <w:widowControl w:val="1"/>
              <w:tabs>
                <w:tab w:leader="none" w:pos="4677" w:val="center"/>
              </w:tabs>
              <w:ind/>
              <w:rPr>
                <w:rFonts w:ascii="Times New Roman" w:hAnsi="Times New Roman"/>
                <w:sz w:val="28"/>
              </w:rPr>
            </w:pPr>
          </w:p>
          <w:p w14:paraId="86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87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О.Е. Кулешова</w:t>
            </w:r>
          </w:p>
        </w:tc>
      </w:tr>
      <w:tr>
        <w:tc>
          <w:tcPr>
            <w:tcW w:type="dxa" w:w="5211"/>
          </w:tcPr>
          <w:p w14:paraId="8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8"/>
          </w:tcPr>
          <w:p w14:paraId="89000000">
            <w:pPr>
              <w:widowControl w:val="1"/>
              <w:tabs>
                <w:tab w:leader="none" w:pos="4677" w:val="center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8A000000">
            <w:pPr>
              <w:widowControl w:val="1"/>
              <w:tabs>
                <w:tab w:leader="none" w:pos="4677" w:val="center"/>
              </w:tabs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</w:tcPr>
          <w:p w14:paraId="8B000000">
            <w:pPr>
              <w:widowControl w:val="1"/>
              <w:ind w:firstLine="0" w:lef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Исполняющий обязанности заместителя </w:t>
            </w:r>
            <w:r>
              <w:rPr>
                <w:rFonts w:ascii="Times New Roman" w:hAnsi="Times New Roman"/>
                <w:sz w:val="28"/>
              </w:rPr>
              <w:t>главы администрации муниципального</w:t>
            </w:r>
          </w:p>
          <w:p w14:paraId="8C000000">
            <w:pPr>
              <w:ind/>
              <w:jc w:val="left"/>
            </w:pPr>
            <w:r>
              <w:rPr>
                <w:rFonts w:ascii="Times New Roman" w:hAnsi="Times New Roman"/>
                <w:sz w:val="28"/>
              </w:rPr>
              <w:t>образования Туапсинский район</w:t>
            </w:r>
          </w:p>
        </w:tc>
        <w:tc>
          <w:tcPr>
            <w:tcW w:type="dxa" w:w="1418"/>
          </w:tcPr>
          <w:p w14:paraId="8D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8E000000">
            <w:pPr>
              <w:widowControl w:val="1"/>
              <w:ind w:firstLine="0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14:paraId="8F000000">
            <w:pPr>
              <w:widowControl w:val="1"/>
              <w:ind w:firstLine="0" w:left="142"/>
              <w:rPr>
                <w:rFonts w:ascii="Times New Roman" w:hAnsi="Times New Roman"/>
                <w:sz w:val="28"/>
              </w:rPr>
            </w:pPr>
          </w:p>
          <w:p w14:paraId="90000000">
            <w:pPr>
              <w:widowControl w:val="1"/>
              <w:ind w:firstLine="0" w:left="14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Д.Э. </w:t>
            </w:r>
            <w:r>
              <w:rPr>
                <w:rFonts w:ascii="Times New Roman" w:hAnsi="Times New Roman"/>
                <w:sz w:val="28"/>
              </w:rPr>
              <w:t>Покотилов</w:t>
            </w:r>
          </w:p>
        </w:tc>
      </w:tr>
      <w:tr>
        <w:tc>
          <w:tcPr>
            <w:tcW w:type="dxa" w:w="5211"/>
          </w:tcPr>
          <w:p w14:paraId="91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8"/>
          </w:tcPr>
          <w:p w14:paraId="92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93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</w:tcPr>
          <w:p w14:paraId="9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финансового управления </w:t>
            </w:r>
            <w:r>
              <w:rPr>
                <w:rFonts w:ascii="Times New Roman" w:hAnsi="Times New Roman"/>
                <w:sz w:val="28"/>
              </w:rPr>
              <w:t>администрации муниципального</w:t>
            </w:r>
          </w:p>
          <w:p w14:paraId="9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Туапсинский район</w:t>
            </w:r>
          </w:p>
        </w:tc>
        <w:tc>
          <w:tcPr>
            <w:tcW w:type="dxa" w:w="1418"/>
          </w:tcPr>
          <w:p w14:paraId="96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97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98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99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Ю.Н. Кулакова</w:t>
            </w:r>
          </w:p>
        </w:tc>
      </w:tr>
      <w:tr>
        <w:tc>
          <w:tcPr>
            <w:tcW w:type="dxa" w:w="5211"/>
          </w:tcPr>
          <w:p w14:paraId="9A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8"/>
          </w:tcPr>
          <w:p w14:paraId="9B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9C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</w:tcPr>
          <w:p w14:paraId="9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правового отдела</w:t>
            </w:r>
          </w:p>
          <w:p w14:paraId="9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муниципального</w:t>
            </w:r>
          </w:p>
          <w:p w14:paraId="9F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Туапсинский район</w:t>
            </w:r>
          </w:p>
        </w:tc>
        <w:tc>
          <w:tcPr>
            <w:tcW w:type="dxa" w:w="1418"/>
          </w:tcPr>
          <w:p w14:paraId="A0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A1000000">
            <w:pPr>
              <w:widowControl w:val="1"/>
              <w:tabs>
                <w:tab w:leader="none" w:pos="4677" w:val="center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A2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A3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A4000000">
            <w:pPr>
              <w:widowControl w:val="1"/>
              <w:ind w:firstLine="0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А.В. </w:t>
            </w:r>
            <w:r>
              <w:rPr>
                <w:rFonts w:ascii="Times New Roman" w:hAnsi="Times New Roman"/>
                <w:sz w:val="28"/>
              </w:rPr>
              <w:t>Лежнин</w:t>
            </w:r>
          </w:p>
        </w:tc>
      </w:tr>
      <w:tr>
        <w:tc>
          <w:tcPr>
            <w:tcW w:type="dxa" w:w="5211"/>
          </w:tcPr>
          <w:p w14:paraId="A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18"/>
          </w:tcPr>
          <w:p w14:paraId="A6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A7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</w:tcPr>
          <w:p w14:paraId="A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главы администрации </w:t>
            </w:r>
          </w:p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Туапсинский район,</w:t>
            </w:r>
          </w:p>
          <w:p w14:paraId="A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управляющий делами                                                                      </w:t>
            </w:r>
          </w:p>
        </w:tc>
        <w:tc>
          <w:tcPr>
            <w:tcW w:type="dxa" w:w="1418"/>
          </w:tcPr>
          <w:p w14:paraId="AC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AD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AE000000">
            <w:pPr>
              <w:widowControl w:val="1"/>
              <w:tabs>
                <w:tab w:leader="none" w:pos="4677" w:val="center"/>
              </w:tabs>
              <w:ind/>
              <w:rPr>
                <w:rFonts w:ascii="Times New Roman" w:hAnsi="Times New Roman"/>
                <w:sz w:val="28"/>
              </w:rPr>
            </w:pPr>
          </w:p>
          <w:p w14:paraId="AF000000">
            <w:pPr>
              <w:widowControl w:val="1"/>
              <w:tabs>
                <w:tab w:leader="none" w:pos="4677" w:val="center"/>
              </w:tabs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</w:tcPr>
          <w:p w14:paraId="B0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B1000000">
            <w:pPr>
              <w:widowControl w:val="1"/>
              <w:tabs>
                <w:tab w:leader="none" w:pos="4677" w:val="center"/>
              </w:tabs>
              <w:ind/>
              <w:rPr>
                <w:rFonts w:ascii="Times New Roman" w:hAnsi="Times New Roman"/>
                <w:sz w:val="28"/>
              </w:rPr>
            </w:pPr>
          </w:p>
          <w:p w14:paraId="B2000000">
            <w:pPr>
              <w:widowControl w:val="1"/>
              <w:tabs>
                <w:tab w:leader="none" w:pos="4677" w:val="center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B3000000">
            <w:pPr>
              <w:widowControl w:val="1"/>
              <w:ind w:firstLine="0" w:left="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Д.Г. Карпенко</w:t>
            </w:r>
          </w:p>
        </w:tc>
      </w:tr>
    </w:tbl>
    <w:p w14:paraId="B4000000">
      <w:pPr>
        <w:ind/>
        <w:jc w:val="both"/>
        <w:rPr>
          <w:rFonts w:ascii="Times New Roman" w:hAnsi="Times New Roman"/>
          <w:sz w:val="28"/>
        </w:rPr>
      </w:pPr>
    </w:p>
    <w:p w14:paraId="B5000000">
      <w:pPr>
        <w:ind/>
        <w:jc w:val="both"/>
        <w:rPr>
          <w:rFonts w:ascii="Times New Roman" w:hAnsi="Times New Roman"/>
          <w:sz w:val="28"/>
        </w:rPr>
      </w:pPr>
    </w:p>
    <w:p w14:paraId="B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B7000000">
      <w:pPr>
        <w:widowControl w:val="1"/>
        <w:ind w:firstLine="0" w:left="6372"/>
        <w:jc w:val="both"/>
        <w:rPr>
          <w:rFonts w:ascii="Times New Roman" w:hAnsi="Times New Roman"/>
          <w:sz w:val="28"/>
        </w:rPr>
      </w:pPr>
    </w:p>
    <w:p w14:paraId="B8000000">
      <w:pPr>
        <w:spacing w:before="5" w:line="317" w:lineRule="exact"/>
        <w:ind w:firstLine="0" w:left="-661"/>
        <w:rPr>
          <w:rFonts w:ascii="Times New Roman" w:hAnsi="Times New Roman"/>
          <w:sz w:val="24"/>
        </w:rPr>
      </w:pPr>
    </w:p>
    <w:sectPr>
      <w:headerReference r:id="rId1" w:type="default"/>
      <w:headerReference r:id="rId2" w:type="even"/>
      <w:pgSz w:h="16780" w:orient="portrait" w:w="11960"/>
      <w:pgMar w:bottom="1134" w:footer="0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589" w:val="left"/>
        <w:tab w:leader="none" w:pos="4846" w:val="center"/>
      </w:tabs>
      <w:ind/>
    </w:pPr>
    <w:r>
      <w:tab/>
    </w:r>
  </w:p>
  <w:p w14:paraId="02000000">
    <w:pPr>
      <w:pStyle w:val="Style_1"/>
      <w:tabs>
        <w:tab w:leader="none" w:pos="4589" w:val="left"/>
        <w:tab w:leader="none" w:pos="4846" w:val="center"/>
      </w:tabs>
      <w:ind/>
    </w:pP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line="12" w:lineRule="auto"/>
      <w:ind/>
      <w:rPr>
        <w:sz w:val="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link w:val="Style_6_ch"/>
    <w:uiPriority w:val="9"/>
    <w:qFormat/>
    <w:pPr>
      <w:spacing w:before="60"/>
      <w:ind w:firstLine="0" w:left="37"/>
      <w:outlineLvl w:val="6"/>
    </w:pPr>
    <w:rPr>
      <w:rFonts w:ascii="Times New Roman" w:hAnsi="Times New Roman"/>
      <w:b w:val="1"/>
      <w:sz w:val="31"/>
    </w:rPr>
  </w:style>
  <w:style w:styleId="Style_6_ch" w:type="character">
    <w:name w:val="heading 7"/>
    <w:basedOn w:val="Style_3_ch"/>
    <w:link w:val="Style_6"/>
    <w:rPr>
      <w:rFonts w:ascii="Times New Roman" w:hAnsi="Times New Roman"/>
      <w:b w:val="1"/>
      <w:sz w:val="31"/>
    </w:rPr>
  </w:style>
  <w:style w:styleId="Style_7" w:type="paragraph">
    <w:name w:val="footnote reference"/>
    <w:link w:val="Style_7_ch"/>
    <w:rPr>
      <w:vertAlign w:val="superscript"/>
    </w:rPr>
  </w:style>
  <w:style w:styleId="Style_7_ch" w:type="character">
    <w:name w:val="footnote reference"/>
    <w:link w:val="Style_7"/>
    <w:rPr>
      <w:vertAlign w:val="superscript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3"/>
    <w:link w:val="Style_10_ch"/>
  </w:style>
  <w:style w:styleId="Style_10_ch" w:type="character">
    <w:name w:val="List Paragraph"/>
    <w:basedOn w:val="Style_3_ch"/>
    <w:link w:val="Style_10"/>
  </w:style>
  <w:style w:styleId="Style_11" w:type="paragraph">
    <w:name w:val="ConsPlusNormal"/>
    <w:link w:val="Style_1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1_ch" w:type="character">
    <w:name w:val="ConsPlusNormal"/>
    <w:link w:val="Style_11"/>
    <w:rPr>
      <w:rFonts w:ascii="Arial" w:hAnsi="Arial"/>
      <w:sz w:val="2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3"/>
    <w:link w:val="Style_13_ch"/>
    <w:uiPriority w:val="9"/>
    <w:qFormat/>
    <w:pPr>
      <w:spacing w:before="55"/>
      <w:ind w:firstLine="0" w:left="319"/>
      <w:outlineLvl w:val="2"/>
    </w:pPr>
    <w:rPr>
      <w:rFonts w:ascii="Times New Roman" w:hAnsi="Times New Roman"/>
      <w:sz w:val="35"/>
    </w:rPr>
  </w:style>
  <w:style w:styleId="Style_13_ch" w:type="character">
    <w:name w:val="heading 3"/>
    <w:basedOn w:val="Style_3_ch"/>
    <w:link w:val="Style_13"/>
    <w:rPr>
      <w:rFonts w:ascii="Times New Roman" w:hAnsi="Times New Roman"/>
      <w:sz w:val="35"/>
    </w:rPr>
  </w:style>
  <w:style w:styleId="Style_14" w:type="paragraph">
    <w:name w:val="Body Text 3"/>
    <w:basedOn w:val="Style_3"/>
    <w:link w:val="Style_14_ch"/>
    <w:pPr>
      <w:spacing w:after="120"/>
      <w:ind/>
    </w:pPr>
    <w:rPr>
      <w:rFonts w:ascii="Times New Roman" w:hAnsi="Times New Roman"/>
      <w:sz w:val="16"/>
    </w:rPr>
  </w:style>
  <w:style w:styleId="Style_14_ch" w:type="character">
    <w:name w:val="Body Text 3"/>
    <w:basedOn w:val="Style_3_ch"/>
    <w:link w:val="Style_14"/>
    <w:rPr>
      <w:rFonts w:ascii="Times New Roman" w:hAnsi="Times New Roman"/>
      <w:sz w:val="16"/>
    </w:rPr>
  </w:style>
  <w:style w:styleId="Style_15" w:type="paragraph">
    <w:name w:val="heading 9"/>
    <w:basedOn w:val="Style_3"/>
    <w:link w:val="Style_15_ch"/>
    <w:uiPriority w:val="9"/>
    <w:qFormat/>
    <w:pPr>
      <w:ind/>
      <w:outlineLvl w:val="8"/>
    </w:pPr>
    <w:rPr>
      <w:rFonts w:ascii="Times New Roman" w:hAnsi="Times New Roman"/>
      <w:sz w:val="30"/>
    </w:rPr>
  </w:style>
  <w:style w:styleId="Style_15_ch" w:type="character">
    <w:name w:val="heading 9"/>
    <w:basedOn w:val="Style_3_ch"/>
    <w:link w:val="Style_15"/>
    <w:rPr>
      <w:rFonts w:ascii="Times New Roman" w:hAnsi="Times New Roman"/>
      <w:sz w:val="3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ConsTitle"/>
    <w:link w:val="Style_17_ch"/>
    <w:pPr>
      <w:spacing w:after="0" w:line="240" w:lineRule="auto"/>
      <w:ind/>
    </w:pPr>
    <w:rPr>
      <w:rFonts w:ascii="Arial" w:hAnsi="Arial"/>
      <w:b w:val="1"/>
      <w:sz w:val="14"/>
    </w:rPr>
  </w:style>
  <w:style w:styleId="Style_17_ch" w:type="character">
    <w:name w:val="ConsTitle"/>
    <w:link w:val="Style_17"/>
    <w:rPr>
      <w:rFonts w:ascii="Arial" w:hAnsi="Arial"/>
      <w:b w:val="1"/>
      <w:sz w:val="14"/>
    </w:rPr>
  </w:style>
  <w:style w:styleId="Style_18" w:type="paragraph">
    <w:name w:val="page number"/>
    <w:basedOn w:val="Style_16"/>
    <w:link w:val="Style_18_ch"/>
  </w:style>
  <w:style w:styleId="Style_18_ch" w:type="character">
    <w:name w:val="page number"/>
    <w:basedOn w:val="Style_16_ch"/>
    <w:link w:val="Style_18"/>
  </w:style>
  <w:style w:styleId="Style_19" w:type="paragraph">
    <w:name w:val="Body Text Indent 3"/>
    <w:basedOn w:val="Style_3"/>
    <w:link w:val="Style_19_ch"/>
    <w:pPr>
      <w:widowControl w:val="1"/>
      <w:ind w:firstLine="720" w:left="0"/>
      <w:jc w:val="both"/>
    </w:pPr>
    <w:rPr>
      <w:rFonts w:ascii="Times New Roman" w:hAnsi="Times New Roman"/>
      <w:color w:val="000000"/>
      <w:sz w:val="28"/>
    </w:rPr>
  </w:style>
  <w:style w:styleId="Style_19_ch" w:type="character">
    <w:name w:val="Body Text Indent 3"/>
    <w:basedOn w:val="Style_3_ch"/>
    <w:link w:val="Style_19"/>
    <w:rPr>
      <w:rFonts w:ascii="Times New Roman" w:hAnsi="Times New Roman"/>
      <w:color w:val="000000"/>
      <w:sz w:val="28"/>
    </w:rPr>
  </w:style>
  <w:style w:styleId="Style_20" w:type="paragraph">
    <w:name w:val="Body Text 2"/>
    <w:basedOn w:val="Style_3"/>
    <w:link w:val="Style_20_ch"/>
    <w:pPr>
      <w:spacing w:after="120" w:line="480" w:lineRule="auto"/>
      <w:ind/>
    </w:pPr>
  </w:style>
  <w:style w:styleId="Style_20_ch" w:type="character">
    <w:name w:val="Body Text 2"/>
    <w:basedOn w:val="Style_3_ch"/>
    <w:link w:val="Style_20"/>
  </w:style>
  <w:style w:styleId="Style_21" w:type="paragraph">
    <w:name w:val="No Spacing"/>
    <w:link w:val="Style_21_ch"/>
    <w:pPr>
      <w:widowControl w:val="0"/>
      <w:spacing w:after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toc 3"/>
    <w:next w:val="Style_3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basedOn w:val="Style_3"/>
    <w:link w:val="Style_23_ch"/>
    <w:uiPriority w:val="9"/>
    <w:qFormat/>
    <w:pPr>
      <w:ind w:hanging="152" w:left="113"/>
      <w:outlineLvl w:val="4"/>
    </w:pPr>
    <w:rPr>
      <w:rFonts w:ascii="Courier New" w:hAnsi="Courier New"/>
      <w:sz w:val="33"/>
    </w:rPr>
  </w:style>
  <w:style w:styleId="Style_23_ch" w:type="character">
    <w:name w:val="heading 5"/>
    <w:basedOn w:val="Style_3_ch"/>
    <w:link w:val="Style_23"/>
    <w:rPr>
      <w:rFonts w:ascii="Courier New" w:hAnsi="Courier New"/>
      <w:sz w:val="33"/>
    </w:rPr>
  </w:style>
  <w:style w:styleId="Style_24" w:type="paragraph">
    <w:name w:val="heading 1"/>
    <w:basedOn w:val="Style_3"/>
    <w:link w:val="Style_24_ch"/>
    <w:uiPriority w:val="9"/>
    <w:qFormat/>
    <w:pPr>
      <w:ind w:firstLine="0" w:left="35"/>
      <w:outlineLvl w:val="0"/>
    </w:pPr>
    <w:rPr>
      <w:rFonts w:ascii="Times New Roman" w:hAnsi="Times New Roman"/>
      <w:sz w:val="43"/>
    </w:rPr>
  </w:style>
  <w:style w:styleId="Style_24_ch" w:type="character">
    <w:name w:val="heading 1"/>
    <w:basedOn w:val="Style_3_ch"/>
    <w:link w:val="Style_24"/>
    <w:rPr>
      <w:rFonts w:ascii="Times New Roman" w:hAnsi="Times New Roman"/>
      <w:sz w:val="43"/>
    </w:rPr>
  </w:style>
  <w:style w:styleId="Style_25" w:type="paragraph">
    <w:name w:val="Document Map"/>
    <w:basedOn w:val="Style_3"/>
    <w:link w:val="Style_25_ch"/>
    <w:pPr>
      <w:widowControl w:val="1"/>
      <w:ind/>
    </w:pPr>
    <w:rPr>
      <w:rFonts w:ascii="Tahoma" w:hAnsi="Tahoma"/>
      <w:sz w:val="20"/>
    </w:rPr>
  </w:style>
  <w:style w:styleId="Style_25_ch" w:type="character">
    <w:name w:val="Document Map"/>
    <w:basedOn w:val="Style_3_ch"/>
    <w:link w:val="Style_25"/>
    <w:rPr>
      <w:rFonts w:ascii="Tahoma" w:hAnsi="Tahoma"/>
      <w:sz w:val="20"/>
    </w:rPr>
  </w:style>
  <w:style w:styleId="Style_26" w:type="paragraph">
    <w:name w:val="Body Text"/>
    <w:basedOn w:val="Style_3"/>
    <w:link w:val="Style_26_ch"/>
    <w:pPr>
      <w:ind w:firstLine="0" w:left="120"/>
    </w:pPr>
    <w:rPr>
      <w:rFonts w:ascii="Times New Roman" w:hAnsi="Times New Roman"/>
      <w:sz w:val="26"/>
    </w:rPr>
  </w:style>
  <w:style w:styleId="Style_26_ch" w:type="character">
    <w:name w:val="Body Text"/>
    <w:basedOn w:val="Style_3_ch"/>
    <w:link w:val="Style_26"/>
    <w:rPr>
      <w:rFonts w:ascii="Times New Roman" w:hAnsi="Times New Roman"/>
      <w:sz w:val="26"/>
    </w:rPr>
  </w:style>
  <w:style w:styleId="Style_27" w:type="paragraph">
    <w:name w:val="Hyperlink"/>
    <w:basedOn w:val="Style_16"/>
    <w:link w:val="Style_27_ch"/>
    <w:rPr>
      <w:color w:themeColor="hyperlink" w:val="0000FF"/>
      <w:u w:val="single"/>
    </w:rPr>
  </w:style>
  <w:style w:styleId="Style_27_ch" w:type="character">
    <w:name w:val="Hyperlink"/>
    <w:basedOn w:val="Style_16_ch"/>
    <w:link w:val="Style_27"/>
    <w:rPr>
      <w:color w:themeColor="hyperlink" w:val="0000FF"/>
      <w:u w:val="single"/>
    </w:rPr>
  </w:style>
  <w:style w:styleId="Style_28" w:type="paragraph">
    <w:name w:val="Footnote"/>
    <w:basedOn w:val="Style_3"/>
    <w:link w:val="Style_28_ch"/>
    <w:rPr>
      <w:sz w:val="20"/>
    </w:rPr>
  </w:style>
  <w:style w:styleId="Style_28_ch" w:type="character">
    <w:name w:val="Footnote"/>
    <w:basedOn w:val="Style_3_ch"/>
    <w:link w:val="Style_28"/>
    <w:rPr>
      <w:sz w:val="20"/>
    </w:rPr>
  </w:style>
  <w:style w:styleId="Style_29" w:type="paragraph">
    <w:name w:val="heading 8"/>
    <w:basedOn w:val="Style_3"/>
    <w:link w:val="Style_29_ch"/>
    <w:uiPriority w:val="9"/>
    <w:qFormat/>
    <w:pPr>
      <w:ind w:firstLine="0" w:left="980"/>
      <w:outlineLvl w:val="7"/>
    </w:pPr>
    <w:rPr>
      <w:rFonts w:ascii="Times New Roman" w:hAnsi="Times New Roman"/>
      <w:sz w:val="31"/>
    </w:rPr>
  </w:style>
  <w:style w:styleId="Style_29_ch" w:type="character">
    <w:name w:val="heading 8"/>
    <w:basedOn w:val="Style_3_ch"/>
    <w:link w:val="Style_29"/>
    <w:rPr>
      <w:rFonts w:ascii="Times New Roman" w:hAnsi="Times New Roman"/>
      <w:sz w:val="31"/>
    </w:rPr>
  </w:style>
  <w:style w:styleId="Style_30" w:type="paragraph">
    <w:name w:val="toc 1"/>
    <w:next w:val="Style_3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Balloon Text"/>
    <w:basedOn w:val="Style_3"/>
    <w:link w:val="Style_31_ch"/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3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3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Normal"/>
    <w:link w:val="Style_35_ch"/>
    <w:pPr>
      <w:spacing w:after="0" w:line="240" w:lineRule="auto"/>
      <w:ind w:firstLine="720" w:left="0"/>
    </w:pPr>
    <w:rPr>
      <w:rFonts w:ascii="Arial" w:hAnsi="Arial"/>
      <w:sz w:val="16"/>
    </w:rPr>
  </w:style>
  <w:style w:styleId="Style_35_ch" w:type="character">
    <w:name w:val="ConsNormal"/>
    <w:link w:val="Style_35"/>
    <w:rPr>
      <w:rFonts w:ascii="Arial" w:hAnsi="Arial"/>
      <w:sz w:val="1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8"/>
    </w:rPr>
  </w:style>
  <w:style w:styleId="Style_1_ch" w:type="character">
    <w:name w:val="header"/>
    <w:basedOn w:val="Style_3_ch"/>
    <w:link w:val="Style_1"/>
    <w:rPr>
      <w:rFonts w:ascii="Times New Roman" w:hAnsi="Times New Roman"/>
      <w:sz w:val="28"/>
    </w:rPr>
  </w:style>
  <w:style w:styleId="Style_36" w:type="paragraph">
    <w:name w:val="Body Text Indent 2"/>
    <w:basedOn w:val="Style_3"/>
    <w:link w:val="Style_36_ch"/>
    <w:pPr>
      <w:widowControl w:val="1"/>
      <w:ind w:firstLine="900" w:left="0"/>
      <w:jc w:val="both"/>
    </w:pPr>
    <w:rPr>
      <w:rFonts w:ascii="Times New Roman" w:hAnsi="Times New Roman"/>
      <w:sz w:val="28"/>
    </w:rPr>
  </w:style>
  <w:style w:styleId="Style_36_ch" w:type="character">
    <w:name w:val="Body Text Indent 2"/>
    <w:basedOn w:val="Style_3_ch"/>
    <w:link w:val="Style_36"/>
    <w:rPr>
      <w:rFonts w:ascii="Times New Roman" w:hAnsi="Times New Roman"/>
      <w:sz w:val="28"/>
    </w:rPr>
  </w:style>
  <w:style w:styleId="Style_37" w:type="paragraph">
    <w:name w:val="toc 5"/>
    <w:next w:val="Style_3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Body Text Indent"/>
    <w:basedOn w:val="Style_3"/>
    <w:link w:val="Style_38_ch"/>
    <w:pPr>
      <w:spacing w:after="120"/>
      <w:ind w:firstLine="0" w:left="283"/>
    </w:pPr>
  </w:style>
  <w:style w:styleId="Style_38_ch" w:type="character">
    <w:name w:val="Body Text Indent"/>
    <w:basedOn w:val="Style_3_ch"/>
    <w:link w:val="Style_38"/>
  </w:style>
  <w:style w:styleId="Style_39" w:type="paragraph">
    <w:name w:val="ConsNonformat"/>
    <w:link w:val="Style_39_ch"/>
    <w:pPr>
      <w:spacing w:after="0" w:line="240" w:lineRule="auto"/>
      <w:ind/>
    </w:pPr>
    <w:rPr>
      <w:rFonts w:ascii="Courier New" w:hAnsi="Courier New"/>
      <w:sz w:val="16"/>
    </w:rPr>
  </w:style>
  <w:style w:styleId="Style_39_ch" w:type="character">
    <w:name w:val="ConsNonformat"/>
    <w:link w:val="Style_39"/>
    <w:rPr>
      <w:rFonts w:ascii="Courier New" w:hAnsi="Courier New"/>
      <w:sz w:val="16"/>
    </w:rPr>
  </w:style>
  <w:style w:styleId="Style_40" w:type="paragraph">
    <w:name w:val="заголовок 2"/>
    <w:basedOn w:val="Style_3"/>
    <w:next w:val="Style_3"/>
    <w:link w:val="Style_40_ch"/>
    <w:pPr>
      <w:keepNext w:val="1"/>
      <w:ind/>
      <w:jc w:val="center"/>
      <w:outlineLvl w:val="1"/>
    </w:pPr>
    <w:rPr>
      <w:rFonts w:ascii="Times New Roman" w:hAnsi="Times New Roman"/>
      <w:sz w:val="28"/>
    </w:rPr>
  </w:style>
  <w:style w:styleId="Style_40_ch" w:type="character">
    <w:name w:val="заголовок 2"/>
    <w:basedOn w:val="Style_3_ch"/>
    <w:link w:val="Style_40"/>
    <w:rPr>
      <w:rFonts w:ascii="Times New Roman" w:hAnsi="Times New Roman"/>
      <w:sz w:val="28"/>
    </w:rPr>
  </w:style>
  <w:style w:styleId="Style_41" w:type="paragraph">
    <w:name w:val="Table Paragraph"/>
    <w:basedOn w:val="Style_3"/>
    <w:link w:val="Style_41_ch"/>
  </w:style>
  <w:style w:styleId="Style_41_ch" w:type="character">
    <w:name w:val="Table Paragraph"/>
    <w:basedOn w:val="Style_3_ch"/>
    <w:link w:val="Style_41"/>
  </w:style>
  <w:style w:styleId="Style_42" w:type="paragraph">
    <w:name w:val="Subtitle"/>
    <w:basedOn w:val="Style_3"/>
    <w:link w:val="Style_42_ch"/>
    <w:uiPriority w:val="11"/>
    <w:qFormat/>
    <w:pPr>
      <w:widowControl w:val="1"/>
      <w:ind/>
      <w:jc w:val="center"/>
    </w:pPr>
    <w:rPr>
      <w:rFonts w:ascii="Times New Roman" w:hAnsi="Times New Roman"/>
      <w:b w:val="1"/>
      <w:sz w:val="28"/>
    </w:rPr>
  </w:style>
  <w:style w:styleId="Style_42_ch" w:type="character">
    <w:name w:val="Subtitle"/>
    <w:basedOn w:val="Style_3_ch"/>
    <w:link w:val="Style_42"/>
    <w:rPr>
      <w:rFonts w:ascii="Times New Roman" w:hAnsi="Times New Roman"/>
      <w:b w:val="1"/>
      <w:sz w:val="28"/>
    </w:rPr>
  </w:style>
  <w:style w:styleId="Style_43" w:type="paragraph">
    <w:name w:val="footer"/>
    <w:basedOn w:val="Style_3"/>
    <w:link w:val="Style_43_ch"/>
    <w:pPr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3_ch"/>
    <w:link w:val="Style_43"/>
  </w:style>
  <w:style w:styleId="Style_44" w:type="paragraph">
    <w:name w:val="Title"/>
    <w:basedOn w:val="Style_3"/>
    <w:link w:val="Style_44_ch"/>
    <w:uiPriority w:val="10"/>
    <w:qFormat/>
    <w:pPr>
      <w:widowControl w:val="1"/>
      <w:ind/>
      <w:jc w:val="center"/>
    </w:pPr>
    <w:rPr>
      <w:rFonts w:ascii="Times New Roman" w:hAnsi="Times New Roman"/>
      <w:b w:val="1"/>
      <w:sz w:val="32"/>
    </w:rPr>
  </w:style>
  <w:style w:styleId="Style_44_ch" w:type="character">
    <w:name w:val="Title"/>
    <w:basedOn w:val="Style_3_ch"/>
    <w:link w:val="Style_44"/>
    <w:rPr>
      <w:rFonts w:ascii="Times New Roman" w:hAnsi="Times New Roman"/>
      <w:b w:val="1"/>
      <w:sz w:val="32"/>
    </w:rPr>
  </w:style>
  <w:style w:styleId="Style_45" w:type="paragraph">
    <w:name w:val="heading 4"/>
    <w:basedOn w:val="Style_3"/>
    <w:link w:val="Style_45_ch"/>
    <w:uiPriority w:val="9"/>
    <w:qFormat/>
    <w:pPr>
      <w:ind w:firstLine="0" w:left="120"/>
      <w:outlineLvl w:val="3"/>
    </w:pPr>
    <w:rPr>
      <w:rFonts w:ascii="Courier New" w:hAnsi="Courier New"/>
      <w:sz w:val="34"/>
    </w:rPr>
  </w:style>
  <w:style w:styleId="Style_45_ch" w:type="character">
    <w:name w:val="heading 4"/>
    <w:basedOn w:val="Style_3_ch"/>
    <w:link w:val="Style_45"/>
    <w:rPr>
      <w:rFonts w:ascii="Courier New" w:hAnsi="Courier New"/>
      <w:sz w:val="34"/>
    </w:rPr>
  </w:style>
  <w:style w:styleId="Style_46" w:type="paragraph">
    <w:name w:val="heading 2"/>
    <w:basedOn w:val="Style_3"/>
    <w:link w:val="Style_46_ch"/>
    <w:uiPriority w:val="9"/>
    <w:qFormat/>
    <w:pPr>
      <w:spacing w:before="53"/>
      <w:ind w:firstLine="0" w:left="143"/>
      <w:outlineLvl w:val="1"/>
    </w:pPr>
    <w:rPr>
      <w:rFonts w:ascii="Times New Roman" w:hAnsi="Times New Roman"/>
      <w:sz w:val="36"/>
    </w:rPr>
  </w:style>
  <w:style w:styleId="Style_46_ch" w:type="character">
    <w:name w:val="heading 2"/>
    <w:basedOn w:val="Style_3_ch"/>
    <w:link w:val="Style_46"/>
    <w:rPr>
      <w:rFonts w:ascii="Times New Roman" w:hAnsi="Times New Roman"/>
      <w:sz w:val="36"/>
    </w:rPr>
  </w:style>
  <w:style w:styleId="Style_47" w:type="paragraph">
    <w:name w:val="heading 6"/>
    <w:basedOn w:val="Style_3"/>
    <w:link w:val="Style_47_ch"/>
    <w:uiPriority w:val="9"/>
    <w:qFormat/>
    <w:pPr>
      <w:ind w:firstLine="0" w:left="119"/>
      <w:outlineLvl w:val="5"/>
    </w:pPr>
    <w:rPr>
      <w:rFonts w:ascii="Courier New" w:hAnsi="Courier New"/>
      <w:sz w:val="32"/>
    </w:rPr>
  </w:style>
  <w:style w:styleId="Style_47_ch" w:type="character">
    <w:name w:val="heading 6"/>
    <w:basedOn w:val="Style_3_ch"/>
    <w:link w:val="Style_47"/>
    <w:rPr>
      <w:rFonts w:ascii="Courier New" w:hAnsi="Courier New"/>
      <w:sz w:val="32"/>
    </w:rPr>
  </w:style>
  <w:style w:styleId="Style_48" w:type="table">
    <w:name w:val="Сетка таблицы21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0" w:type="table">
    <w:name w:val="Сетка таблицы13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1" w:type="table">
    <w:name w:val="Сетка таблицы15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2" w:type="table">
    <w:name w:val="Сетка таблицы6"/>
    <w:basedOn w:val="Style_2"/>
    <w:pPr>
      <w:widowControl w:val="0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3" w:type="table">
    <w:name w:val="Сетка таблицы8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4" w:type="table">
    <w:name w:val="Light Shading Accent 5"/>
    <w:basedOn w:val="Style_2"/>
    <w:pPr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55" w:type="table">
    <w:name w:val="Сетка таблицы7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" w:type="table">
    <w:name w:val="Сетка таблицы4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Light Shading Accent 4"/>
    <w:basedOn w:val="Style_2"/>
    <w:pPr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58" w:type="table">
    <w:name w:val="Сетка таблицы12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Сетка таблицы11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0" w:type="table">
    <w:name w:val="Сетка таблицы16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1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ght Shading Accent 2"/>
    <w:basedOn w:val="Style_2"/>
    <w:pPr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63" w:type="table">
    <w:name w:val="Сетка таблицы20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" w:type="table">
    <w:name w:val="Сетка таблицы81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" w:type="table">
    <w:name w:val="Сетка таблицы17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" w:type="table">
    <w:name w:val="Сетка таблицы9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" w:type="table">
    <w:name w:val="Сетка таблицы10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0" w:type="table">
    <w:name w:val="Light Shading"/>
    <w:basedOn w:val="Style_2"/>
    <w:pPr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71" w:type="table">
    <w:name w:val="Сетка таблицы22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2" w:type="table">
    <w:name w:val="Сетка таблицы82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3" w:type="table">
    <w:name w:val="Light Shading Accent 3"/>
    <w:basedOn w:val="Style_2"/>
    <w:pPr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74" w:type="table">
    <w:name w:val="Сетка таблицы18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5" w:type="table">
    <w:name w:val="Light Shading Accent 1"/>
    <w:basedOn w:val="Style_2"/>
    <w:pPr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76" w:type="table">
    <w:name w:val="Сетка таблицы5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7" w:type="table">
    <w:name w:val="Сетка таблицы19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8" w:type="table">
    <w:name w:val="Сетка таблицы2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9" w:type="table">
    <w:name w:val="Сетка таблицы14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0" w:type="table">
    <w:name w:val="Сетка таблицы31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2024-11-02T14:14:40Z</dcterms:modified>
</cp:coreProperties>
</file>