
<file path=[Content_Types].xml><?xml version="1.0" encoding="utf-8"?>
<Types xmlns="http://schemas.openxmlformats.org/package/2006/content-types">
  <Default ContentType="image/png" Extension="png"/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8000000">
      <w:pPr>
        <w:tabs>
          <w:tab w:leader="none" w:pos="4678" w:val="left"/>
        </w:tabs>
        <w:ind/>
        <w:jc w:val="right"/>
        <w:outlineLvl w:val="0"/>
        <w:rPr>
          <w:b w:val="1"/>
          <w:sz w:val="28"/>
        </w:rPr>
      </w:pPr>
      <w:r>
        <w:rPr>
          <w:b w:val="1"/>
          <w:sz w:val="28"/>
        </w:rPr>
        <w:drawing>
          <wp:anchor allowOverlap="true" behindDoc="false" distL="114300" distR="114300" layoutInCell="true" locked="false" relativeHeight="251658240" simplePos="false">
            <wp:simplePos x="0" y="0"/>
            <wp:positionH relativeFrom="column">
              <wp:posOffset>2733675</wp:posOffset>
            </wp:positionH>
            <wp:positionV relativeFrom="paragraph">
              <wp:posOffset>0</wp:posOffset>
            </wp:positionV>
            <wp:extent cx="647700" cy="800100"/>
            <wp:wrapSquare distL="114300" distR="114300" wrapText="bothSides"/>
            <wp:docPr hidden="false" id="2" name="Picture 2"/>
            <a:graphic>
              <a:graphicData uri="http://schemas.openxmlformats.org/drawingml/2006/picture">
                <pic:pic>
                  <pic:nvPicPr>
                    <pic:cNvPr hidden="false" id="1" name="Picture 1"/>
                    <pic:cNvPicPr preferRelativeResize="true"/>
                  </pic:nvPicPr>
                  <pic:blipFill>
                    <a:blip r:embed="rId4"/>
                    <a:srcRect b="0" l="0" r="0" t="0"/>
                    <a:stretch/>
                  </pic:blipFill>
                  <pic:spPr>
                    <a:xfrm flipH="false" flipV="false" rot="0">
                      <a:ext cx="647700" cy="800100"/>
                    </a:xfrm>
                    <a:prstGeom prst="rect"/>
                  </pic:spPr>
                </pic:pic>
              </a:graphicData>
            </a:graphic>
          </wp:anchor>
        </w:drawing>
      </w:r>
      <w:r>
        <w:rPr>
          <w:b w:val="1"/>
          <w:sz w:val="28"/>
        </w:rPr>
        <w:t>ПРОЕКТ</w:t>
      </w:r>
    </w:p>
    <w:p w14:paraId="09000000">
      <w:pPr>
        <w:tabs>
          <w:tab w:leader="none" w:pos="4678" w:val="left"/>
        </w:tabs>
        <w:ind/>
        <w:jc w:val="right"/>
        <w:outlineLvl w:val="0"/>
        <w:rPr>
          <w:b w:val="1"/>
          <w:sz w:val="28"/>
        </w:rPr>
      </w:pPr>
      <w:r>
        <w:rPr>
          <w:b w:val="1"/>
          <w:sz w:val="28"/>
        </w:rPr>
        <w:t xml:space="preserve"> </w:t>
      </w:r>
    </w:p>
    <w:p w14:paraId="0A000000">
      <w:pPr>
        <w:ind/>
        <w:jc w:val="center"/>
        <w:outlineLvl w:val="0"/>
        <w:rPr>
          <w:b w:val="1"/>
          <w:sz w:val="28"/>
        </w:rPr>
      </w:pPr>
    </w:p>
    <w:p w14:paraId="0B000000">
      <w:pPr>
        <w:ind/>
        <w:jc w:val="center"/>
        <w:outlineLvl w:val="0"/>
        <w:rPr>
          <w:b w:val="1"/>
          <w:sz w:val="28"/>
        </w:rPr>
      </w:pPr>
    </w:p>
    <w:p w14:paraId="0C000000">
      <w:pPr>
        <w:ind/>
        <w:jc w:val="center"/>
        <w:outlineLvl w:val="0"/>
        <w:rPr>
          <w:b w:val="1"/>
          <w:sz w:val="28"/>
        </w:rPr>
      </w:pPr>
    </w:p>
    <w:p w14:paraId="0D000000">
      <w:pPr>
        <w:tabs>
          <w:tab w:leader="none" w:pos="1418" w:val="left"/>
        </w:tabs>
        <w:ind/>
        <w:jc w:val="center"/>
        <w:rPr>
          <w:b w:val="1"/>
        </w:rPr>
      </w:pPr>
    </w:p>
    <w:p w14:paraId="0E000000">
      <w:pPr>
        <w:tabs>
          <w:tab w:leader="none" w:pos="1418" w:val="left"/>
        </w:tabs>
        <w:spacing w:line="360" w:lineRule="auto"/>
        <w:ind/>
        <w:jc w:val="center"/>
        <w:rPr>
          <w:b w:val="1"/>
        </w:rPr>
      </w:pPr>
      <w:r>
        <w:rPr>
          <w:b w:val="1"/>
        </w:rPr>
        <w:t>СОВЕТ МУНИЦИПАЛЬНОГО ОБРАЗОВАНИЯ</w:t>
      </w:r>
    </w:p>
    <w:p w14:paraId="0F000000">
      <w:pPr>
        <w:spacing w:line="360" w:lineRule="auto"/>
        <w:ind/>
        <w:jc w:val="center"/>
        <w:rPr>
          <w:b w:val="1"/>
        </w:rPr>
      </w:pPr>
      <w:r>
        <w:rPr>
          <w:b w:val="1"/>
        </w:rPr>
        <w:t xml:space="preserve">ТУАПСИНСКИЙ </w:t>
      </w:r>
      <w:r>
        <w:rPr>
          <w:b w:val="1"/>
        </w:rPr>
        <w:t>МУНИЦИПАЛЬНЫЙ ОКРУГ</w:t>
      </w:r>
    </w:p>
    <w:p w14:paraId="10000000">
      <w:pPr>
        <w:spacing w:line="360" w:lineRule="auto"/>
        <w:ind/>
        <w:jc w:val="center"/>
        <w:rPr>
          <w:b w:val="1"/>
          <w:sz w:val="28"/>
        </w:rPr>
      </w:pPr>
      <w:r>
        <w:rPr>
          <w:b w:val="1"/>
        </w:rPr>
        <w:t>КРАСНОДАРСКОГО КРАЯ</w:t>
      </w:r>
    </w:p>
    <w:p w14:paraId="11000000">
      <w:pPr>
        <w:spacing w:line="360" w:lineRule="auto"/>
        <w:ind/>
        <w:jc w:val="center"/>
        <w:rPr>
          <w:b w:val="1"/>
        </w:rPr>
      </w:pPr>
      <w:r>
        <w:rPr>
          <w:b w:val="1"/>
        </w:rPr>
        <w:t xml:space="preserve">СЕССИЯ </w:t>
      </w:r>
      <w:r>
        <w:rPr>
          <w:b w:val="1"/>
        </w:rPr>
        <w:t xml:space="preserve">- </w:t>
      </w:r>
      <w:r>
        <w:rPr>
          <w:b w:val="1"/>
        </w:rPr>
        <w:t>3</w:t>
      </w:r>
      <w:r>
        <w:rPr>
          <w:b w:val="1"/>
        </w:rPr>
        <w:t>7</w:t>
      </w:r>
    </w:p>
    <w:p w14:paraId="12000000">
      <w:pPr>
        <w:ind/>
        <w:jc w:val="center"/>
        <w:rPr>
          <w:b w:val="1"/>
          <w:sz w:val="32"/>
        </w:rPr>
      </w:pPr>
    </w:p>
    <w:p w14:paraId="13000000">
      <w:pPr>
        <w:ind/>
        <w:jc w:val="center"/>
        <w:rPr>
          <w:b w:val="1"/>
          <w:sz w:val="32"/>
        </w:rPr>
      </w:pPr>
      <w:r>
        <w:rPr>
          <w:b w:val="1"/>
          <w:sz w:val="32"/>
        </w:rPr>
        <w:t>Р</w:t>
      </w:r>
      <w:r>
        <w:rPr>
          <w:b w:val="1"/>
          <w:sz w:val="32"/>
        </w:rPr>
        <w:t> </w:t>
      </w:r>
      <w:r>
        <w:rPr>
          <w:b w:val="1"/>
          <w:sz w:val="32"/>
        </w:rPr>
        <w:t>Е</w:t>
      </w:r>
      <w:r>
        <w:rPr>
          <w:b w:val="1"/>
          <w:sz w:val="32"/>
        </w:rPr>
        <w:t> </w:t>
      </w:r>
      <w:r>
        <w:rPr>
          <w:b w:val="1"/>
          <w:sz w:val="32"/>
        </w:rPr>
        <w:t>Ш</w:t>
      </w:r>
      <w:r>
        <w:rPr>
          <w:b w:val="1"/>
          <w:sz w:val="32"/>
        </w:rPr>
        <w:t> </w:t>
      </w:r>
      <w:r>
        <w:rPr>
          <w:b w:val="1"/>
          <w:sz w:val="32"/>
        </w:rPr>
        <w:t>Е</w:t>
      </w:r>
      <w:r>
        <w:rPr>
          <w:b w:val="1"/>
          <w:sz w:val="32"/>
        </w:rPr>
        <w:t> </w:t>
      </w:r>
      <w:r>
        <w:rPr>
          <w:b w:val="1"/>
          <w:sz w:val="32"/>
        </w:rPr>
        <w:t>Н</w:t>
      </w:r>
      <w:r>
        <w:rPr>
          <w:b w:val="1"/>
          <w:sz w:val="32"/>
        </w:rPr>
        <w:t> И </w:t>
      </w:r>
      <w:r>
        <w:rPr>
          <w:b w:val="1"/>
          <w:sz w:val="32"/>
        </w:rPr>
        <w:t>Е</w:t>
      </w:r>
    </w:p>
    <w:p w14:paraId="14000000">
      <w:pPr>
        <w:ind w:right="-1"/>
        <w:rPr>
          <w:sz w:val="28"/>
          <w:u w:val="single"/>
        </w:rPr>
      </w:pPr>
      <w:r>
        <w:rPr>
          <w:sz w:val="28"/>
        </w:rPr>
        <w:t>о</w:t>
      </w:r>
      <w:r>
        <w:rPr>
          <w:sz w:val="28"/>
        </w:rPr>
        <w:t>т</w:t>
      </w:r>
      <w:r>
        <w:rPr>
          <w:sz w:val="28"/>
        </w:rPr>
        <w:t xml:space="preserve"> ______________                                                                                      № ______</w:t>
      </w:r>
    </w:p>
    <w:p w14:paraId="15000000">
      <w:pPr>
        <w:ind/>
        <w:jc w:val="center"/>
      </w:pPr>
      <w:r>
        <w:t>г. Туапсе</w:t>
      </w:r>
    </w:p>
    <w:p w14:paraId="16000000">
      <w:pPr>
        <w:ind/>
        <w:outlineLvl w:val="0"/>
      </w:pPr>
    </w:p>
    <w:p w14:paraId="17000000">
      <w:pPr>
        <w:pStyle w:val="Style_3"/>
        <w:tabs>
          <w:tab w:leader="none" w:pos="142" w:val="left"/>
          <w:tab w:leader="none" w:pos="9072" w:val="left"/>
        </w:tabs>
        <w:ind w:right="566"/>
        <w:rPr>
          <w:rFonts w:ascii="Times New Roman" w:hAnsi="Times New Roman"/>
          <w:sz w:val="28"/>
        </w:rPr>
      </w:pPr>
    </w:p>
    <w:p w14:paraId="18000000">
      <w:pPr>
        <w:pStyle w:val="Style_4"/>
        <w:tabs>
          <w:tab w:leader="none" w:pos="9498" w:val="left"/>
          <w:tab w:leader="none" w:pos="9638" w:val="left"/>
        </w:tabs>
        <w:ind w:firstLine="0" w:left="0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Об утверждении П</w:t>
      </w:r>
      <w:r>
        <w:rPr>
          <w:rFonts w:ascii="Times New Roman" w:hAnsi="Times New Roman"/>
          <w:b w:val="1"/>
          <w:sz w:val="28"/>
        </w:rPr>
        <w:t>орядка увольнения</w:t>
      </w:r>
    </w:p>
    <w:p w14:paraId="19000000">
      <w:pPr>
        <w:pStyle w:val="Style_4"/>
        <w:tabs>
          <w:tab w:leader="none" w:pos="9498" w:val="left"/>
          <w:tab w:leader="none" w:pos="9638" w:val="left"/>
        </w:tabs>
        <w:ind w:firstLine="0" w:left="0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(досрочного прекращения полномочий, </w:t>
      </w:r>
    </w:p>
    <w:p w14:paraId="1A000000">
      <w:pPr>
        <w:pStyle w:val="Style_4"/>
        <w:tabs>
          <w:tab w:leader="none" w:pos="9498" w:val="left"/>
          <w:tab w:leader="none" w:pos="9638" w:val="left"/>
        </w:tabs>
        <w:ind w:firstLine="0" w:left="0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освобождения от должности) лиц, замещающих</w:t>
      </w:r>
    </w:p>
    <w:p w14:paraId="1B000000">
      <w:pPr>
        <w:pStyle w:val="Style_4"/>
        <w:tabs>
          <w:tab w:leader="none" w:pos="9498" w:val="left"/>
          <w:tab w:leader="none" w:pos="9638" w:val="left"/>
        </w:tabs>
        <w:ind w:firstLine="0" w:left="0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муниципальные должности</w:t>
      </w:r>
      <w:r>
        <w:rPr>
          <w:rFonts w:ascii="Times New Roman" w:hAnsi="Times New Roman"/>
          <w:b w:val="1"/>
          <w:sz w:val="28"/>
        </w:rPr>
        <w:t xml:space="preserve"> </w:t>
      </w:r>
    </w:p>
    <w:p w14:paraId="1C000000">
      <w:pPr>
        <w:pStyle w:val="Style_4"/>
        <w:tabs>
          <w:tab w:leader="none" w:pos="9498" w:val="left"/>
          <w:tab w:leader="none" w:pos="9638" w:val="left"/>
        </w:tabs>
        <w:ind w:firstLine="0" w:left="0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в Контрольно-счетной палате муниципального</w:t>
      </w:r>
    </w:p>
    <w:p w14:paraId="1D000000">
      <w:pPr>
        <w:pStyle w:val="Style_4"/>
        <w:tabs>
          <w:tab w:leader="none" w:pos="9498" w:val="left"/>
          <w:tab w:leader="none" w:pos="9638" w:val="left"/>
        </w:tabs>
        <w:ind w:firstLine="0" w:left="0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образования Туапсинский муниципальный округ</w:t>
      </w:r>
    </w:p>
    <w:p w14:paraId="1E000000">
      <w:pPr>
        <w:pStyle w:val="Style_4"/>
        <w:tabs>
          <w:tab w:leader="none" w:pos="9498" w:val="left"/>
          <w:tab w:leader="none" w:pos="9638" w:val="left"/>
        </w:tabs>
        <w:ind w:firstLine="0" w:left="0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Краснодарского края</w:t>
      </w:r>
      <w:r>
        <w:rPr>
          <w:rFonts w:ascii="Times New Roman" w:hAnsi="Times New Roman"/>
          <w:b w:val="1"/>
          <w:sz w:val="28"/>
        </w:rPr>
        <w:t>,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в связи с утратой доверия</w:t>
      </w:r>
    </w:p>
    <w:p w14:paraId="1F000000">
      <w:pPr>
        <w:pStyle w:val="Style_3"/>
        <w:tabs>
          <w:tab w:leader="none" w:pos="0" w:val="left"/>
          <w:tab w:leader="none" w:pos="9498" w:val="left"/>
        </w:tabs>
        <w:ind/>
        <w:jc w:val="center"/>
        <w:rPr>
          <w:rFonts w:ascii="Times New Roman" w:hAnsi="Times New Roman"/>
          <w:sz w:val="28"/>
        </w:rPr>
      </w:pPr>
    </w:p>
    <w:p w14:paraId="20000000">
      <w:pPr>
        <w:pStyle w:val="Style_3"/>
        <w:tabs>
          <w:tab w:leader="none" w:pos="0" w:val="left"/>
          <w:tab w:leader="none" w:pos="9498" w:val="left"/>
        </w:tabs>
        <w:ind/>
        <w:jc w:val="center"/>
        <w:rPr>
          <w:rFonts w:ascii="Times New Roman" w:hAnsi="Times New Roman"/>
          <w:sz w:val="28"/>
        </w:rPr>
      </w:pPr>
    </w:p>
    <w:p w14:paraId="21000000">
      <w:pPr>
        <w:pStyle w:val="Style_3"/>
        <w:tabs>
          <w:tab w:leader="none" w:pos="0" w:val="left"/>
          <w:tab w:leader="none" w:pos="9639" w:val="left"/>
        </w:tabs>
        <w:ind w:firstLine="567" w:left="0" w:right="-1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В соответствии </w:t>
      </w:r>
      <w:r>
        <w:rPr>
          <w:rFonts w:ascii="Times New Roman" w:hAnsi="Times New Roman"/>
          <w:b w:val="0"/>
          <w:sz w:val="28"/>
        </w:rPr>
        <w:t xml:space="preserve">с </w:t>
      </w:r>
      <w:r>
        <w:rPr>
          <w:rFonts w:ascii="Times New Roman" w:hAnsi="Times New Roman"/>
          <w:b w:val="0"/>
          <w:sz w:val="28"/>
        </w:rPr>
        <w:t>ф</w:t>
      </w:r>
      <w:r>
        <w:rPr>
          <w:rFonts w:ascii="Times New Roman" w:hAnsi="Times New Roman"/>
          <w:b w:val="0"/>
          <w:sz w:val="28"/>
        </w:rPr>
        <w:t>едеральным</w:t>
      </w:r>
      <w:r>
        <w:rPr>
          <w:rFonts w:ascii="Times New Roman" w:hAnsi="Times New Roman"/>
          <w:b w:val="0"/>
          <w:sz w:val="28"/>
        </w:rPr>
        <w:t>и</w:t>
      </w:r>
      <w:r>
        <w:rPr>
          <w:rFonts w:ascii="Times New Roman" w:hAnsi="Times New Roman"/>
          <w:b w:val="0"/>
          <w:sz w:val="28"/>
        </w:rPr>
        <w:t xml:space="preserve"> закон</w:t>
      </w:r>
      <w:r>
        <w:rPr>
          <w:rFonts w:ascii="Times New Roman" w:hAnsi="Times New Roman"/>
          <w:b w:val="0"/>
          <w:sz w:val="28"/>
        </w:rPr>
        <w:t>а</w:t>
      </w:r>
      <w:r>
        <w:rPr>
          <w:rFonts w:ascii="Times New Roman" w:hAnsi="Times New Roman"/>
          <w:b w:val="0"/>
          <w:sz w:val="28"/>
        </w:rPr>
        <w:t>м</w:t>
      </w:r>
      <w:r>
        <w:rPr>
          <w:rFonts w:ascii="Times New Roman" w:hAnsi="Times New Roman"/>
          <w:b w:val="0"/>
          <w:sz w:val="28"/>
        </w:rPr>
        <w:t>и от 25 декабря 2008 г. № 273-ФЗ «О противодействии коррупции»,</w:t>
      </w: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 xml:space="preserve">  </w:t>
      </w:r>
      <w:r>
        <w:rPr>
          <w:rFonts w:ascii="Times New Roman" w:hAnsi="Times New Roman"/>
          <w:b w:val="0"/>
          <w:sz w:val="28"/>
        </w:rPr>
        <w:t xml:space="preserve">от </w:t>
      </w: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20</w:t>
      </w: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марта</w:t>
      </w: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20</w:t>
      </w:r>
      <w:r>
        <w:rPr>
          <w:rFonts w:ascii="Times New Roman" w:hAnsi="Times New Roman"/>
          <w:b w:val="0"/>
          <w:sz w:val="28"/>
        </w:rPr>
        <w:t>25</w:t>
      </w:r>
      <w:r>
        <w:rPr>
          <w:rFonts w:ascii="Times New Roman" w:hAnsi="Times New Roman"/>
          <w:b w:val="0"/>
          <w:sz w:val="28"/>
        </w:rPr>
        <w:t xml:space="preserve"> г. №</w:t>
      </w: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33</w:t>
      </w:r>
      <w:r>
        <w:rPr>
          <w:rFonts w:ascii="Times New Roman" w:hAnsi="Times New Roman"/>
          <w:b w:val="0"/>
          <w:sz w:val="28"/>
        </w:rPr>
        <w:t>-ФЗ</w:t>
      </w:r>
      <w:r>
        <w:rPr>
          <w:rFonts w:ascii="Times New Roman" w:hAnsi="Times New Roman"/>
          <w:b w:val="0"/>
          <w:sz w:val="28"/>
        </w:rPr>
        <w:t xml:space="preserve"> «</w:t>
      </w:r>
      <w:r>
        <w:rPr>
          <w:rFonts w:ascii="Times New Roman" w:hAnsi="Times New Roman"/>
          <w:b w:val="0"/>
          <w:sz w:val="28"/>
        </w:rPr>
        <w:t xml:space="preserve">Об общих принципах организации местного самоуправления в </w:t>
      </w:r>
      <w:r>
        <w:rPr>
          <w:rFonts w:ascii="Times New Roman" w:hAnsi="Times New Roman"/>
          <w:b w:val="0"/>
          <w:sz w:val="28"/>
        </w:rPr>
        <w:t>единой системе публичной власти</w:t>
      </w:r>
      <w:r>
        <w:rPr>
          <w:rFonts w:ascii="Times New Roman" w:hAnsi="Times New Roman"/>
          <w:b w:val="0"/>
          <w:sz w:val="28"/>
        </w:rPr>
        <w:t>»</w:t>
      </w:r>
      <w:r>
        <w:rPr>
          <w:rFonts w:ascii="Times New Roman" w:hAnsi="Times New Roman"/>
          <w:b w:val="0"/>
          <w:sz w:val="28"/>
        </w:rPr>
        <w:t>,</w:t>
      </w: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Уставом Туапсинск</w:t>
      </w:r>
      <w:r>
        <w:rPr>
          <w:rFonts w:ascii="Times New Roman" w:hAnsi="Times New Roman"/>
          <w:b w:val="0"/>
          <w:sz w:val="28"/>
        </w:rPr>
        <w:t>ого</w:t>
      </w:r>
      <w:r>
        <w:rPr>
          <w:rFonts w:ascii="Times New Roman" w:hAnsi="Times New Roman"/>
          <w:b w:val="0"/>
          <w:sz w:val="28"/>
        </w:rPr>
        <w:t xml:space="preserve"> муниципальн</w:t>
      </w:r>
      <w:r>
        <w:rPr>
          <w:rFonts w:ascii="Times New Roman" w:hAnsi="Times New Roman"/>
          <w:b w:val="0"/>
          <w:sz w:val="28"/>
        </w:rPr>
        <w:t>ого</w:t>
      </w:r>
      <w:r>
        <w:rPr>
          <w:rFonts w:ascii="Times New Roman" w:hAnsi="Times New Roman"/>
          <w:b w:val="0"/>
          <w:sz w:val="28"/>
        </w:rPr>
        <w:t xml:space="preserve"> округ</w:t>
      </w:r>
      <w:r>
        <w:rPr>
          <w:rFonts w:ascii="Times New Roman" w:hAnsi="Times New Roman"/>
          <w:b w:val="0"/>
          <w:sz w:val="28"/>
        </w:rPr>
        <w:t>а</w:t>
      </w: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Со</w:t>
      </w:r>
      <w:r>
        <w:rPr>
          <w:rFonts w:ascii="Times New Roman" w:hAnsi="Times New Roman"/>
          <w:b w:val="0"/>
          <w:sz w:val="28"/>
        </w:rPr>
        <w:t xml:space="preserve">вет муниципального образования  Туапсинский </w:t>
      </w:r>
      <w:r>
        <w:rPr>
          <w:rFonts w:ascii="Times New Roman" w:hAnsi="Times New Roman"/>
          <w:b w:val="0"/>
          <w:sz w:val="28"/>
        </w:rPr>
        <w:t xml:space="preserve"> муниципальный округ </w:t>
      </w:r>
      <w:r>
        <w:rPr>
          <w:rFonts w:ascii="Times New Roman" w:hAnsi="Times New Roman"/>
          <w:b w:val="0"/>
          <w:sz w:val="28"/>
        </w:rPr>
        <w:t xml:space="preserve">Краснодарского края </w:t>
      </w:r>
      <w:r>
        <w:rPr>
          <w:rFonts w:ascii="Times New Roman" w:hAnsi="Times New Roman"/>
          <w:b w:val="0"/>
          <w:sz w:val="28"/>
        </w:rPr>
        <w:t xml:space="preserve">                 </w:t>
      </w:r>
      <w:r>
        <w:rPr>
          <w:rFonts w:ascii="Times New Roman" w:hAnsi="Times New Roman"/>
          <w:b w:val="0"/>
          <w:sz w:val="28"/>
        </w:rPr>
        <w:t>р е ш и л:</w:t>
      </w:r>
    </w:p>
    <w:p w14:paraId="22000000">
      <w:pPr>
        <w:pStyle w:val="Style_3"/>
        <w:tabs>
          <w:tab w:leader="none" w:pos="0" w:val="left"/>
          <w:tab w:leader="none" w:pos="9639" w:val="left"/>
        </w:tabs>
        <w:ind w:firstLine="567" w:left="0" w:right="-1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1. </w:t>
      </w:r>
      <w:r>
        <w:rPr>
          <w:rFonts w:ascii="Times New Roman" w:hAnsi="Times New Roman"/>
          <w:b w:val="0"/>
          <w:sz w:val="28"/>
        </w:rPr>
        <w:t xml:space="preserve">Утвердить Порядок увольнения (досрочного прекращения полномочий, освобождения от должности) лиц, замещающих муниципальные должности </w:t>
      </w:r>
      <w:r>
        <w:rPr>
          <w:rFonts w:ascii="Times New Roman" w:hAnsi="Times New Roman"/>
          <w:b w:val="0"/>
          <w:sz w:val="28"/>
        </w:rPr>
        <w:t>в Контрольно-счетной палате муниципального образования Туапсинский муниципальный округ Краснодарского края</w:t>
      </w:r>
      <w:r>
        <w:rPr>
          <w:rFonts w:ascii="Times New Roman" w:hAnsi="Times New Roman"/>
          <w:b w:val="0"/>
          <w:sz w:val="28"/>
        </w:rPr>
        <w:t>,</w:t>
      </w: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 xml:space="preserve">в связи с утратой доверия </w:t>
      </w:r>
      <w:r>
        <w:rPr>
          <w:rFonts w:ascii="Times New Roman" w:hAnsi="Times New Roman"/>
          <w:b w:val="0"/>
          <w:sz w:val="28"/>
        </w:rPr>
        <w:t>согласно приложению</w:t>
      </w:r>
      <w:r>
        <w:rPr>
          <w:rFonts w:ascii="Times New Roman" w:hAnsi="Times New Roman"/>
          <w:b w:val="0"/>
          <w:sz w:val="28"/>
        </w:rPr>
        <w:t xml:space="preserve"> к настоящему решению</w:t>
      </w:r>
      <w:r>
        <w:rPr>
          <w:rFonts w:ascii="Times New Roman" w:hAnsi="Times New Roman"/>
          <w:b w:val="0"/>
          <w:sz w:val="28"/>
        </w:rPr>
        <w:t>.</w:t>
      </w:r>
    </w:p>
    <w:p w14:paraId="23000000">
      <w:pPr>
        <w:pStyle w:val="Style_3"/>
        <w:tabs>
          <w:tab w:leader="none" w:pos="0" w:val="left"/>
          <w:tab w:leader="none" w:pos="9639" w:val="left"/>
        </w:tabs>
        <w:ind w:firstLine="567" w:left="0" w:right="-1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2. Решение Совета муниципального образования Туапсинский район             от 29 февраля 2016 г. № 402 «</w:t>
      </w:r>
      <w:r>
        <w:rPr>
          <w:rFonts w:ascii="Times New Roman" w:hAnsi="Times New Roman"/>
          <w:b w:val="0"/>
          <w:sz w:val="28"/>
        </w:rPr>
        <w:t>Об утверждении Порядка увольнения</w:t>
      </w: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(досрочного прекращения полномочий, освобождения от должности) лиц, замещающих</w:t>
      </w: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муниципальные должности в связи с утратой доверия</w:t>
      </w:r>
      <w:r>
        <w:rPr>
          <w:rFonts w:ascii="Times New Roman" w:hAnsi="Times New Roman"/>
          <w:b w:val="0"/>
          <w:sz w:val="28"/>
        </w:rPr>
        <w:t>» признать утратившим силу.</w:t>
      </w:r>
    </w:p>
    <w:p w14:paraId="24000000">
      <w:pPr>
        <w:pStyle w:val="Style_3"/>
        <w:tabs>
          <w:tab w:leader="none" w:pos="0" w:val="left"/>
          <w:tab w:leader="none" w:pos="9639" w:val="left"/>
        </w:tabs>
        <w:ind w:firstLine="567" w:left="0" w:right="-1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3</w:t>
      </w:r>
      <w:r>
        <w:rPr>
          <w:rFonts w:ascii="Times New Roman" w:hAnsi="Times New Roman"/>
          <w:b w:val="0"/>
          <w:sz w:val="28"/>
        </w:rPr>
        <w:t>.</w:t>
      </w:r>
      <w:r>
        <w:rPr>
          <w:rFonts w:ascii="Times New Roman" w:hAnsi="Times New Roman"/>
          <w:b w:val="0"/>
          <w:sz w:val="28"/>
        </w:rPr>
        <w:t xml:space="preserve"> Разместить </w:t>
      </w:r>
      <w:r>
        <w:rPr>
          <w:rFonts w:ascii="Times New Roman" w:hAnsi="Times New Roman"/>
          <w:b w:val="0"/>
          <w:sz w:val="28"/>
        </w:rPr>
        <w:t xml:space="preserve">настоящее решение </w:t>
      </w:r>
      <w:r>
        <w:rPr>
          <w:rFonts w:ascii="Times New Roman" w:hAnsi="Times New Roman"/>
          <w:b w:val="0"/>
          <w:sz w:val="28"/>
        </w:rPr>
        <w:t xml:space="preserve">на официальном сайте </w:t>
      </w:r>
      <w:r>
        <w:rPr>
          <w:rFonts w:ascii="Times New Roman" w:hAnsi="Times New Roman"/>
          <w:b w:val="0"/>
          <w:sz w:val="28"/>
        </w:rPr>
        <w:t xml:space="preserve">Совета муниципального образования Туапсинский муниципальный округ Краснодарского края в информационно-телекоммуникационной </w:t>
      </w:r>
      <w:r>
        <w:rPr>
          <w:rFonts w:ascii="Times New Roman" w:hAnsi="Times New Roman"/>
          <w:b w:val="0"/>
          <w:sz w:val="28"/>
        </w:rPr>
        <w:t>сети «Интернет»</w:t>
      </w:r>
      <w:r>
        <w:rPr>
          <w:rFonts w:ascii="Times New Roman" w:hAnsi="Times New Roman"/>
          <w:b w:val="0"/>
          <w:sz w:val="28"/>
        </w:rPr>
        <w:t>.</w:t>
      </w:r>
    </w:p>
    <w:p w14:paraId="25000000">
      <w:pPr>
        <w:pStyle w:val="Style_3"/>
        <w:tabs>
          <w:tab w:leader="none" w:pos="0" w:val="left"/>
          <w:tab w:leader="none" w:pos="9639" w:val="left"/>
        </w:tabs>
        <w:ind w:firstLine="567" w:left="0" w:right="-1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3. Опубликовать настоящее решение в средстве массовой информации газете (сетевом издании) «Туапсинские вести».</w:t>
      </w:r>
    </w:p>
    <w:p w14:paraId="26000000">
      <w:pPr>
        <w:pStyle w:val="Style_3"/>
        <w:tabs>
          <w:tab w:leader="none" w:pos="0" w:val="left"/>
          <w:tab w:leader="none" w:pos="9639" w:val="left"/>
        </w:tabs>
        <w:ind w:firstLine="567" w:left="0" w:right="-1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4</w:t>
      </w:r>
      <w:r>
        <w:rPr>
          <w:rFonts w:ascii="Times New Roman" w:hAnsi="Times New Roman"/>
          <w:b w:val="0"/>
          <w:sz w:val="28"/>
        </w:rPr>
        <w:t xml:space="preserve">. Контроль за выполнением настоящего решения возложить на комитет Совета муниципального образования Туапсинский муниципальный округ Краснодарского края по вопросам </w:t>
      </w:r>
      <w:r>
        <w:rPr>
          <w:rFonts w:ascii="Times New Roman" w:hAnsi="Times New Roman"/>
          <w:b w:val="0"/>
          <w:sz w:val="28"/>
        </w:rPr>
        <w:t>законности и правопорядка, правовой защиты граждан, вопросам местного самоуправления, взаимодействия с общественными объединениями, политическими партиями и религиозными конфессиями</w:t>
      </w:r>
      <w:r>
        <w:rPr>
          <w:rFonts w:ascii="Times New Roman" w:hAnsi="Times New Roman"/>
          <w:b w:val="0"/>
          <w:sz w:val="28"/>
        </w:rPr>
        <w:t>.</w:t>
      </w:r>
    </w:p>
    <w:p w14:paraId="27000000">
      <w:pPr>
        <w:pStyle w:val="Style_3"/>
        <w:tabs>
          <w:tab w:leader="none" w:pos="0" w:val="left"/>
          <w:tab w:leader="none" w:pos="9639" w:val="left"/>
        </w:tabs>
        <w:ind w:firstLine="567" w:left="0" w:right="-1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5</w:t>
      </w:r>
      <w:r>
        <w:rPr>
          <w:rFonts w:ascii="Times New Roman" w:hAnsi="Times New Roman"/>
          <w:b w:val="0"/>
          <w:sz w:val="28"/>
        </w:rPr>
        <w:t xml:space="preserve">. </w:t>
      </w:r>
      <w:r>
        <w:rPr>
          <w:rFonts w:ascii="Times New Roman" w:hAnsi="Times New Roman"/>
          <w:b w:val="0"/>
          <w:sz w:val="28"/>
        </w:rPr>
        <w:t>Р</w:t>
      </w:r>
      <w:r>
        <w:rPr>
          <w:rFonts w:ascii="Times New Roman" w:hAnsi="Times New Roman"/>
          <w:b w:val="0"/>
          <w:sz w:val="28"/>
        </w:rPr>
        <w:t xml:space="preserve">ешение вступает в силу </w:t>
      </w:r>
      <w:r>
        <w:rPr>
          <w:rFonts w:ascii="Times New Roman" w:hAnsi="Times New Roman"/>
          <w:b w:val="0"/>
          <w:sz w:val="28"/>
        </w:rPr>
        <w:t>с</w:t>
      </w:r>
      <w:r>
        <w:rPr>
          <w:rFonts w:ascii="Times New Roman" w:hAnsi="Times New Roman"/>
          <w:b w:val="0"/>
          <w:sz w:val="28"/>
        </w:rPr>
        <w:t>о дня его официального опубликования</w:t>
      </w:r>
      <w:r>
        <w:rPr>
          <w:rFonts w:ascii="Times New Roman" w:hAnsi="Times New Roman"/>
          <w:b w:val="0"/>
          <w:sz w:val="28"/>
        </w:rPr>
        <w:t>.</w:t>
      </w:r>
    </w:p>
    <w:p w14:paraId="28000000">
      <w:pPr>
        <w:pStyle w:val="Style_3"/>
        <w:tabs>
          <w:tab w:leader="none" w:pos="0" w:val="left"/>
          <w:tab w:leader="none" w:pos="9639" w:val="left"/>
        </w:tabs>
        <w:ind w:firstLine="851" w:left="0" w:right="-1"/>
        <w:jc w:val="both"/>
        <w:rPr>
          <w:rFonts w:ascii="Times New Roman" w:hAnsi="Times New Roman"/>
          <w:b w:val="0"/>
          <w:sz w:val="28"/>
        </w:rPr>
      </w:pPr>
    </w:p>
    <w:p w14:paraId="29000000">
      <w:pPr>
        <w:pStyle w:val="Style_3"/>
        <w:tabs>
          <w:tab w:leader="none" w:pos="0" w:val="left"/>
          <w:tab w:leader="none" w:pos="9639" w:val="left"/>
        </w:tabs>
        <w:ind w:firstLine="851" w:left="0" w:right="-1"/>
        <w:jc w:val="both"/>
        <w:rPr>
          <w:rFonts w:ascii="Times New Roman" w:hAnsi="Times New Roman"/>
          <w:b w:val="0"/>
          <w:sz w:val="28"/>
        </w:rPr>
      </w:pPr>
    </w:p>
    <w:p w14:paraId="2A000000">
      <w:pPr>
        <w:pStyle w:val="Style_3"/>
        <w:tabs>
          <w:tab w:leader="none" w:pos="0" w:val="left"/>
          <w:tab w:leader="none" w:pos="9639" w:val="left"/>
        </w:tabs>
        <w:ind w:firstLine="851" w:left="0" w:right="-1"/>
        <w:jc w:val="both"/>
        <w:rPr>
          <w:rFonts w:ascii="Times New Roman" w:hAnsi="Times New Roman"/>
          <w:b w:val="0"/>
          <w:sz w:val="28"/>
        </w:rPr>
      </w:pPr>
    </w:p>
    <w:p w14:paraId="2B000000">
      <w:pPr>
        <w:pStyle w:val="Style_3"/>
        <w:tabs>
          <w:tab w:leader="none" w:pos="0" w:val="left"/>
          <w:tab w:leader="none" w:pos="9639" w:val="left"/>
        </w:tabs>
        <w:ind w:right="-1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Председатель Совета </w:t>
      </w:r>
    </w:p>
    <w:p w14:paraId="2C000000">
      <w:pPr>
        <w:pStyle w:val="Style_3"/>
        <w:tabs>
          <w:tab w:leader="none" w:pos="0" w:val="left"/>
          <w:tab w:leader="none" w:pos="9639" w:val="left"/>
        </w:tabs>
        <w:ind w:right="-1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муниципального образования</w:t>
      </w:r>
    </w:p>
    <w:p w14:paraId="2D000000">
      <w:pPr>
        <w:pStyle w:val="Style_3"/>
        <w:tabs>
          <w:tab w:leader="none" w:pos="0" w:val="left"/>
          <w:tab w:leader="none" w:pos="9639" w:val="left"/>
        </w:tabs>
        <w:ind w:right="-1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Туапсинский</w:t>
      </w:r>
      <w:r>
        <w:rPr>
          <w:rFonts w:ascii="Times New Roman" w:hAnsi="Times New Roman"/>
          <w:b w:val="0"/>
          <w:sz w:val="28"/>
        </w:rPr>
        <w:t xml:space="preserve"> муниципальный округ</w:t>
      </w:r>
    </w:p>
    <w:p w14:paraId="2E000000">
      <w:pPr>
        <w:pStyle w:val="Style_3"/>
        <w:tabs>
          <w:tab w:leader="none" w:pos="0" w:val="left"/>
          <w:tab w:leader="none" w:pos="9639" w:val="left"/>
        </w:tabs>
        <w:ind w:right="-1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Краснодарского края </w:t>
      </w:r>
      <w:r>
        <w:rPr>
          <w:rFonts w:ascii="Times New Roman" w:hAnsi="Times New Roman"/>
          <w:b w:val="0"/>
          <w:sz w:val="28"/>
        </w:rPr>
        <w:t xml:space="preserve">                                      </w:t>
      </w:r>
      <w:r>
        <w:rPr>
          <w:rFonts w:ascii="Times New Roman" w:hAnsi="Times New Roman"/>
          <w:b w:val="0"/>
          <w:sz w:val="28"/>
        </w:rPr>
        <w:t xml:space="preserve">                   </w:t>
      </w:r>
      <w:r>
        <w:rPr>
          <w:rFonts w:ascii="Times New Roman" w:hAnsi="Times New Roman"/>
          <w:b w:val="0"/>
          <w:sz w:val="28"/>
        </w:rPr>
        <w:t xml:space="preserve">     </w:t>
      </w:r>
      <w:r>
        <w:rPr>
          <w:rFonts w:ascii="Times New Roman" w:hAnsi="Times New Roman"/>
          <w:b w:val="0"/>
          <w:sz w:val="28"/>
        </w:rPr>
        <w:t xml:space="preserve">  </w:t>
      </w:r>
      <w:r>
        <w:rPr>
          <w:rFonts w:ascii="Times New Roman" w:hAnsi="Times New Roman"/>
          <w:b w:val="0"/>
          <w:sz w:val="28"/>
        </w:rPr>
        <w:t xml:space="preserve">   </w:t>
      </w:r>
      <w:r>
        <w:rPr>
          <w:rFonts w:ascii="Times New Roman" w:hAnsi="Times New Roman"/>
          <w:b w:val="0"/>
          <w:sz w:val="28"/>
        </w:rPr>
        <w:t xml:space="preserve">   </w:t>
      </w:r>
      <w:r>
        <w:rPr>
          <w:rFonts w:ascii="Times New Roman" w:hAnsi="Times New Roman"/>
          <w:b w:val="0"/>
          <w:sz w:val="28"/>
        </w:rPr>
        <w:t xml:space="preserve">  </w:t>
      </w:r>
      <w:r>
        <w:rPr>
          <w:rFonts w:ascii="Times New Roman" w:hAnsi="Times New Roman"/>
          <w:b w:val="0"/>
          <w:sz w:val="28"/>
        </w:rPr>
        <w:t xml:space="preserve">  </w:t>
      </w:r>
      <w:r>
        <w:rPr>
          <w:rFonts w:ascii="Times New Roman" w:hAnsi="Times New Roman"/>
          <w:b w:val="0"/>
          <w:sz w:val="28"/>
        </w:rPr>
        <w:t>П.М.</w:t>
      </w: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Кихтенко</w:t>
      </w:r>
      <w:r>
        <w:rPr>
          <w:rFonts w:ascii="Times New Roman" w:hAnsi="Times New Roman"/>
          <w:b w:val="0"/>
          <w:sz w:val="28"/>
        </w:rPr>
        <w:t xml:space="preserve"> </w:t>
      </w:r>
    </w:p>
    <w:sectPr>
      <w:headerReference r:id="rId1" w:type="default"/>
      <w:headerReference r:id="rId3" w:type="first"/>
      <w:headerReference r:id="rId2" w:type="even"/>
      <w:pgSz w:h="16838" w:orient="portrait" w:w="11906"/>
      <w:pgMar w:bottom="1134" w:footer="0" w:gutter="0" w:header="510" w:left="1701" w:right="56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ind/>
      <w:jc w:val="center"/>
      <w:rPr>
        <w:rStyle w:val="Style_2_ch"/>
      </w:rPr>
    </w:pPr>
    <w:r>
      <w:rPr>
        <w:rStyle w:val="Style_2_ch"/>
      </w:rPr>
      <w:fldChar w:fldCharType="begin"/>
    </w:r>
    <w:r>
      <w:rPr>
        <w:rStyle w:val="Style_2_ch"/>
      </w:rPr>
      <w:instrText xml:space="preserve">PAGE </w:instrText>
    </w:r>
    <w:r>
      <w:rPr>
        <w:rStyle w:val="Style_2_ch"/>
      </w:rPr>
      <w:fldChar w:fldCharType="separate"/>
    </w:r>
    <w:r>
      <w:rPr>
        <w:rStyle w:val="Style_2_ch"/>
      </w:rPr>
      <w:t xml:space="preserve"> </w:t>
    </w:r>
    <w:r>
      <w:rPr>
        <w:rStyle w:val="Style_2_ch"/>
      </w:rPr>
      <w:fldChar w:fldCharType="end"/>
    </w:r>
  </w:p>
  <w:p w14:paraId="02000000">
    <w:pPr>
      <w:rPr>
        <w:sz w:val="22"/>
      </w:rPr>
    </w:pP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3000000">
    <w:pPr>
      <w:pStyle w:val="Style_1"/>
      <w:ind/>
      <w:jc w:val="center"/>
      <w:rPr>
        <w:rStyle w:val="Style_2_ch"/>
      </w:rPr>
    </w:pPr>
    <w:r>
      <w:rPr>
        <w:rStyle w:val="Style_2_ch"/>
      </w:rPr>
      <w:fldChar w:fldCharType="begin"/>
    </w:r>
    <w:r>
      <w:rPr>
        <w:rStyle w:val="Style_2_ch"/>
      </w:rPr>
      <w:instrText xml:space="preserve">PAGE </w:instrText>
    </w:r>
    <w:r>
      <w:rPr>
        <w:rStyle w:val="Style_2_ch"/>
      </w:rPr>
      <w:fldChar w:fldCharType="separate"/>
    </w:r>
    <w:r>
      <w:rPr>
        <w:rStyle w:val="Style_2_ch"/>
      </w:rPr>
      <w:t xml:space="preserve"> </w:t>
    </w:r>
    <w:r>
      <w:rPr>
        <w:rStyle w:val="Style_2_ch"/>
      </w:rPr>
      <w:fldChar w:fldCharType="end"/>
    </w:r>
  </w:p>
  <w:p w14:paraId="04000000">
    <w:pPr>
      <w:pStyle w:val="Style_1"/>
    </w:pPr>
  </w:p>
  <w:p w14:paraId="05000000"/>
  <w:p w14:paraId="06000000">
    <w:pPr>
      <w:rPr>
        <w:sz w:val="22"/>
      </w:rPr>
    </w:pPr>
  </w:p>
</w:hdr>
</file>

<file path=word/header3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7000000">
    <w:pPr>
      <w:pStyle w:val="Style_1"/>
      <w:ind/>
      <w:jc w:val="right"/>
      <w:rPr>
        <w:sz w:val="28"/>
      </w:rPr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rPr>
      <w:sz w:val="24"/>
    </w:rPr>
  </w:style>
  <w:style w:default="1" w:styleId="Style_5_ch" w:type="character">
    <w:name w:val="Normal"/>
    <w:link w:val="Style_5"/>
    <w:rPr>
      <w:sz w:val="24"/>
    </w:rPr>
  </w:style>
  <w:style w:styleId="Style_6" w:type="paragraph">
    <w:name w:val="toc 2"/>
    <w:next w:val="Style_5"/>
    <w:link w:val="Style_6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6_ch" w:type="character">
    <w:name w:val="toc 2"/>
    <w:link w:val="Style_6"/>
    <w:rPr>
      <w:rFonts w:ascii="XO Thames" w:hAnsi="XO Thames"/>
      <w:sz w:val="28"/>
    </w:rPr>
  </w:style>
  <w:style w:styleId="Style_7" w:type="paragraph">
    <w:name w:val="Emphasis"/>
    <w:link w:val="Style_7_ch"/>
    <w:rPr>
      <w:i w:val="1"/>
    </w:rPr>
  </w:style>
  <w:style w:styleId="Style_7_ch" w:type="character">
    <w:name w:val="Emphasis"/>
    <w:link w:val="Style_7"/>
    <w:rPr>
      <w:i w:val="1"/>
    </w:rPr>
  </w:style>
  <w:style w:styleId="Style_8" w:type="paragraph">
    <w:name w:val="toc 4"/>
    <w:next w:val="Style_5"/>
    <w:link w:val="Style_8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8_ch" w:type="character">
    <w:name w:val="toc 4"/>
    <w:link w:val="Style_8"/>
    <w:rPr>
      <w:rFonts w:ascii="XO Thames" w:hAnsi="XO Thames"/>
      <w:sz w:val="28"/>
    </w:rPr>
  </w:style>
  <w:style w:styleId="Style_9" w:type="paragraph">
    <w:name w:val="toc 6"/>
    <w:next w:val="Style_5"/>
    <w:link w:val="Style_9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9_ch" w:type="character">
    <w:name w:val="toc 6"/>
    <w:link w:val="Style_9"/>
    <w:rPr>
      <w:rFonts w:ascii="XO Thames" w:hAnsi="XO Thames"/>
      <w:sz w:val="28"/>
    </w:rPr>
  </w:style>
  <w:style w:styleId="Style_10" w:type="paragraph">
    <w:name w:val="toc 7"/>
    <w:next w:val="Style_5"/>
    <w:link w:val="Style_10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0_ch" w:type="character">
    <w:name w:val="toc 7"/>
    <w:link w:val="Style_10"/>
    <w:rPr>
      <w:rFonts w:ascii="XO Thames" w:hAnsi="XO Thames"/>
      <w:sz w:val="28"/>
    </w:rPr>
  </w:style>
  <w:style w:styleId="Style_11" w:type="paragraph">
    <w:name w:val="Знак Знак Знак Знак"/>
    <w:basedOn w:val="Style_5"/>
    <w:link w:val="Style_11_ch"/>
    <w:pPr>
      <w:spacing w:after="160" w:line="240" w:lineRule="exact"/>
      <w:ind/>
    </w:pPr>
    <w:rPr>
      <w:sz w:val="20"/>
    </w:rPr>
  </w:style>
  <w:style w:styleId="Style_11_ch" w:type="character">
    <w:name w:val="Знак Знак Знак Знак"/>
    <w:basedOn w:val="Style_5_ch"/>
    <w:link w:val="Style_11"/>
    <w:rPr>
      <w:sz w:val="20"/>
    </w:rPr>
  </w:style>
  <w:style w:styleId="Style_12" w:type="paragraph">
    <w:name w:val="End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Endnote"/>
    <w:link w:val="Style_12"/>
    <w:rPr>
      <w:rFonts w:ascii="XO Thames" w:hAnsi="XO Thames"/>
      <w:sz w:val="22"/>
    </w:rPr>
  </w:style>
  <w:style w:styleId="Style_13" w:type="paragraph">
    <w:name w:val="heading 3"/>
    <w:next w:val="Style_5"/>
    <w:link w:val="Style_13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3_ch" w:type="character">
    <w:name w:val="heading 3"/>
    <w:link w:val="Style_13"/>
    <w:rPr>
      <w:rFonts w:ascii="XO Thames" w:hAnsi="XO Thames"/>
      <w:b w:val="1"/>
      <w:sz w:val="26"/>
    </w:rPr>
  </w:style>
  <w:style w:styleId="Style_14" w:type="paragraph">
    <w:name w:val="Default Paragraph Font"/>
    <w:link w:val="Style_14_ch"/>
  </w:style>
  <w:style w:styleId="Style_14_ch" w:type="character">
    <w:name w:val="Default Paragraph Font"/>
    <w:link w:val="Style_14"/>
  </w:style>
  <w:style w:styleId="Style_4" w:type="paragraph">
    <w:name w:val="ConsNormal"/>
    <w:link w:val="Style_4_ch"/>
    <w:pPr>
      <w:widowControl w:val="0"/>
      <w:ind w:firstLine="720" w:left="0"/>
    </w:pPr>
    <w:rPr>
      <w:rFonts w:ascii="Arial" w:hAnsi="Arial"/>
    </w:rPr>
  </w:style>
  <w:style w:styleId="Style_4_ch" w:type="character">
    <w:name w:val="ConsNormal"/>
    <w:link w:val="Style_4"/>
    <w:rPr>
      <w:rFonts w:ascii="Arial" w:hAnsi="Arial"/>
    </w:rPr>
  </w:style>
  <w:style w:styleId="Style_15" w:type="paragraph">
    <w:name w:val=" Знак Знак Знак Знак"/>
    <w:basedOn w:val="Style_5"/>
    <w:link w:val="Style_15_ch"/>
    <w:pPr>
      <w:spacing w:after="160" w:line="240" w:lineRule="exact"/>
      <w:ind/>
    </w:pPr>
    <w:rPr>
      <w:sz w:val="20"/>
    </w:rPr>
  </w:style>
  <w:style w:styleId="Style_15_ch" w:type="character">
    <w:name w:val=" Знак Знак Знак Знак"/>
    <w:basedOn w:val="Style_5_ch"/>
    <w:link w:val="Style_15"/>
    <w:rPr>
      <w:sz w:val="20"/>
    </w:rPr>
  </w:style>
  <w:style w:styleId="Style_16" w:type="paragraph">
    <w:name w:val="заголовок 2"/>
    <w:basedOn w:val="Style_5"/>
    <w:next w:val="Style_5"/>
    <w:link w:val="Style_16_ch"/>
    <w:pPr>
      <w:keepNext w:val="1"/>
      <w:widowControl w:val="0"/>
      <w:ind/>
      <w:jc w:val="center"/>
      <w:outlineLvl w:val="1"/>
    </w:pPr>
    <w:rPr>
      <w:sz w:val="28"/>
    </w:rPr>
  </w:style>
  <w:style w:styleId="Style_16_ch" w:type="character">
    <w:name w:val="заголовок 2"/>
    <w:basedOn w:val="Style_5_ch"/>
    <w:link w:val="Style_16"/>
    <w:rPr>
      <w:sz w:val="28"/>
    </w:rPr>
  </w:style>
  <w:style w:styleId="Style_17" w:type="paragraph">
    <w:name w:val="Balloon Text"/>
    <w:basedOn w:val="Style_5"/>
    <w:link w:val="Style_17_ch"/>
    <w:rPr>
      <w:rFonts w:ascii="Tahoma" w:hAnsi="Tahoma"/>
      <w:sz w:val="16"/>
    </w:rPr>
  </w:style>
  <w:style w:styleId="Style_17_ch" w:type="character">
    <w:name w:val="Balloon Text"/>
    <w:basedOn w:val="Style_5_ch"/>
    <w:link w:val="Style_17"/>
    <w:rPr>
      <w:rFonts w:ascii="Tahoma" w:hAnsi="Tahoma"/>
      <w:sz w:val="16"/>
    </w:rPr>
  </w:style>
  <w:style w:styleId="Style_2" w:type="paragraph">
    <w:name w:val="page number"/>
    <w:basedOn w:val="Style_14"/>
    <w:link w:val="Style_2_ch"/>
  </w:style>
  <w:style w:styleId="Style_2_ch" w:type="character">
    <w:name w:val="page number"/>
    <w:basedOn w:val="Style_14_ch"/>
    <w:link w:val="Style_2"/>
  </w:style>
  <w:style w:styleId="Style_18" w:type="paragraph">
    <w:name w:val="Body Text Indent 2"/>
    <w:basedOn w:val="Style_5"/>
    <w:link w:val="Style_18_ch"/>
    <w:pPr>
      <w:widowControl w:val="0"/>
      <w:ind w:firstLine="485" w:left="0"/>
      <w:jc w:val="both"/>
    </w:pPr>
    <w:rPr>
      <w:sz w:val="28"/>
    </w:rPr>
  </w:style>
  <w:style w:styleId="Style_18_ch" w:type="character">
    <w:name w:val="Body Text Indent 2"/>
    <w:basedOn w:val="Style_5_ch"/>
    <w:link w:val="Style_18"/>
    <w:rPr>
      <w:sz w:val="28"/>
    </w:rPr>
  </w:style>
  <w:style w:styleId="Style_19" w:type="paragraph">
    <w:name w:val="toc 3"/>
    <w:next w:val="Style_5"/>
    <w:link w:val="Style_1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9_ch" w:type="character">
    <w:name w:val="toc 3"/>
    <w:link w:val="Style_19"/>
    <w:rPr>
      <w:rFonts w:ascii="XO Thames" w:hAnsi="XO Thames"/>
      <w:sz w:val="28"/>
    </w:rPr>
  </w:style>
  <w:style w:styleId="Style_20" w:type="paragraph">
    <w:name w:val="обычный_1 Знак Знак Знак Знак Знак Знак Знак Знак Знак"/>
    <w:basedOn w:val="Style_5"/>
    <w:link w:val="Style_20_ch"/>
    <w:pPr>
      <w:spacing w:afterAutospacing="on" w:beforeAutospacing="on"/>
      <w:ind/>
      <w:jc w:val="both"/>
    </w:pPr>
    <w:rPr>
      <w:rFonts w:ascii="Tahoma" w:hAnsi="Tahoma"/>
      <w:sz w:val="20"/>
    </w:rPr>
  </w:style>
  <w:style w:styleId="Style_20_ch" w:type="character">
    <w:name w:val="обычный_1 Знак Знак Знак Знак Знак Знак Знак Знак Знак"/>
    <w:basedOn w:val="Style_5_ch"/>
    <w:link w:val="Style_20"/>
    <w:rPr>
      <w:rFonts w:ascii="Tahoma" w:hAnsi="Tahoma"/>
      <w:sz w:val="20"/>
    </w:rPr>
  </w:style>
  <w:style w:styleId="Style_21" w:type="paragraph">
    <w:name w:val=" Знак Знак Знак Знак Знак Знак Знак Знак Знак"/>
    <w:basedOn w:val="Style_5"/>
    <w:link w:val="Style_21_ch"/>
    <w:pPr>
      <w:spacing w:after="160" w:line="240" w:lineRule="exact"/>
      <w:ind/>
    </w:pPr>
    <w:rPr>
      <w:sz w:val="20"/>
    </w:rPr>
  </w:style>
  <w:style w:styleId="Style_21_ch" w:type="character">
    <w:name w:val=" Знак Знак Знак Знак Знак Знак Знак Знак Знак"/>
    <w:basedOn w:val="Style_5_ch"/>
    <w:link w:val="Style_21"/>
    <w:rPr>
      <w:sz w:val="20"/>
    </w:rPr>
  </w:style>
  <w:style w:styleId="Style_22" w:type="paragraph">
    <w:name w:val="Document Map"/>
    <w:basedOn w:val="Style_5"/>
    <w:link w:val="Style_22_ch"/>
    <w:rPr>
      <w:rFonts w:ascii="Tahoma" w:hAnsi="Tahoma"/>
    </w:rPr>
  </w:style>
  <w:style w:styleId="Style_22_ch" w:type="character">
    <w:name w:val="Document Map"/>
    <w:basedOn w:val="Style_5_ch"/>
    <w:link w:val="Style_22"/>
    <w:rPr>
      <w:rFonts w:ascii="Tahoma" w:hAnsi="Tahoma"/>
    </w:rPr>
  </w:style>
  <w:style w:styleId="Style_23" w:type="paragraph">
    <w:name w:val="footer"/>
    <w:basedOn w:val="Style_5"/>
    <w:link w:val="Style_23_ch"/>
    <w:pPr>
      <w:tabs>
        <w:tab w:leader="none" w:pos="4677" w:val="center"/>
        <w:tab w:leader="none" w:pos="9355" w:val="right"/>
      </w:tabs>
      <w:ind/>
    </w:pPr>
  </w:style>
  <w:style w:styleId="Style_23_ch" w:type="character">
    <w:name w:val="footer"/>
    <w:basedOn w:val="Style_5_ch"/>
    <w:link w:val="Style_23"/>
  </w:style>
  <w:style w:styleId="Style_24" w:type="paragraph">
    <w:name w:val="heading 5"/>
    <w:next w:val="Style_5"/>
    <w:link w:val="Style_24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4_ch" w:type="character">
    <w:name w:val="heading 5"/>
    <w:link w:val="Style_24"/>
    <w:rPr>
      <w:rFonts w:ascii="XO Thames" w:hAnsi="XO Thames"/>
      <w:b w:val="1"/>
      <w:sz w:val="22"/>
    </w:rPr>
  </w:style>
  <w:style w:styleId="Style_25" w:type="paragraph">
    <w:name w:val="heading 1"/>
    <w:next w:val="Style_5"/>
    <w:link w:val="Style_25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25_ch" w:type="character">
    <w:name w:val="heading 1"/>
    <w:link w:val="Style_25"/>
    <w:rPr>
      <w:rFonts w:ascii="XO Thames" w:hAnsi="XO Thames"/>
      <w:b w:val="1"/>
      <w:sz w:val="32"/>
    </w:rPr>
  </w:style>
  <w:style w:styleId="Style_26" w:type="paragraph">
    <w:name w:val="Body Text Indent"/>
    <w:basedOn w:val="Style_5"/>
    <w:link w:val="Style_26_ch"/>
    <w:pPr>
      <w:spacing w:after="120"/>
      <w:ind w:firstLine="0" w:left="283"/>
    </w:pPr>
  </w:style>
  <w:style w:styleId="Style_26_ch" w:type="character">
    <w:name w:val="Body Text Indent"/>
    <w:basedOn w:val="Style_5_ch"/>
    <w:link w:val="Style_26"/>
  </w:style>
  <w:style w:styleId="Style_27" w:type="paragraph">
    <w:name w:val="Hyperlink"/>
    <w:link w:val="Style_27_ch"/>
    <w:rPr>
      <w:color w:val="0000FF"/>
      <w:u w:val="single"/>
    </w:rPr>
  </w:style>
  <w:style w:styleId="Style_27_ch" w:type="character">
    <w:name w:val="Hyperlink"/>
    <w:link w:val="Style_27"/>
    <w:rPr>
      <w:color w:val="0000FF"/>
      <w:u w:val="single"/>
    </w:rPr>
  </w:style>
  <w:style w:styleId="Style_28" w:type="paragraph">
    <w:name w:val="Footnote"/>
    <w:link w:val="Style_28_ch"/>
    <w:pPr>
      <w:ind w:firstLine="851" w:left="0"/>
      <w:jc w:val="both"/>
    </w:pPr>
    <w:rPr>
      <w:rFonts w:ascii="XO Thames" w:hAnsi="XO Thames"/>
      <w:sz w:val="22"/>
    </w:rPr>
  </w:style>
  <w:style w:styleId="Style_28_ch" w:type="character">
    <w:name w:val="Footnote"/>
    <w:link w:val="Style_28"/>
    <w:rPr>
      <w:rFonts w:ascii="XO Thames" w:hAnsi="XO Thames"/>
      <w:sz w:val="22"/>
    </w:rPr>
  </w:style>
  <w:style w:styleId="Style_29" w:type="paragraph">
    <w:name w:val="toc 1"/>
    <w:next w:val="Style_5"/>
    <w:link w:val="Style_29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9_ch" w:type="character">
    <w:name w:val="toc 1"/>
    <w:link w:val="Style_29"/>
    <w:rPr>
      <w:rFonts w:ascii="XO Thames" w:hAnsi="XO Thames"/>
      <w:b w:val="1"/>
      <w:sz w:val="28"/>
    </w:rPr>
  </w:style>
  <w:style w:styleId="Style_3" w:type="paragraph">
    <w:name w:val="ConsPlusTitle"/>
    <w:link w:val="Style_3_ch"/>
    <w:pPr>
      <w:widowControl w:val="0"/>
      <w:ind/>
    </w:pPr>
    <w:rPr>
      <w:rFonts w:ascii="Calibri" w:hAnsi="Calibri"/>
      <w:b w:val="1"/>
      <w:sz w:val="22"/>
    </w:rPr>
  </w:style>
  <w:style w:styleId="Style_3_ch" w:type="character">
    <w:name w:val="ConsPlusTitle"/>
    <w:link w:val="Style_3"/>
    <w:rPr>
      <w:rFonts w:ascii="Calibri" w:hAnsi="Calibri"/>
      <w:b w:val="1"/>
      <w:sz w:val="22"/>
    </w:rPr>
  </w:style>
  <w:style w:styleId="Style_30" w:type="paragraph">
    <w:name w:val="Header and Footer"/>
    <w:link w:val="Style_30_ch"/>
    <w:pPr>
      <w:spacing w:line="240" w:lineRule="auto"/>
      <w:ind/>
      <w:jc w:val="both"/>
    </w:pPr>
    <w:rPr>
      <w:rFonts w:ascii="XO Thames" w:hAnsi="XO Thames"/>
      <w:sz w:val="28"/>
    </w:rPr>
  </w:style>
  <w:style w:styleId="Style_30_ch" w:type="character">
    <w:name w:val="Header and Footer"/>
    <w:link w:val="Style_30"/>
    <w:rPr>
      <w:rFonts w:ascii="XO Thames" w:hAnsi="XO Thames"/>
      <w:sz w:val="28"/>
    </w:rPr>
  </w:style>
  <w:style w:styleId="Style_1" w:type="paragraph">
    <w:name w:val="header"/>
    <w:basedOn w:val="Style_5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5_ch"/>
    <w:link w:val="Style_1"/>
  </w:style>
  <w:style w:styleId="Style_31" w:type="paragraph">
    <w:name w:val="toc 9"/>
    <w:next w:val="Style_5"/>
    <w:link w:val="Style_31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31_ch" w:type="character">
    <w:name w:val="toc 9"/>
    <w:link w:val="Style_31"/>
    <w:rPr>
      <w:rFonts w:ascii="XO Thames" w:hAnsi="XO Thames"/>
      <w:sz w:val="28"/>
    </w:rPr>
  </w:style>
  <w:style w:styleId="Style_32" w:type="paragraph">
    <w:name w:val="Plain Text"/>
    <w:basedOn w:val="Style_5"/>
    <w:link w:val="Style_32_ch"/>
    <w:rPr>
      <w:rFonts w:ascii="Courier New" w:hAnsi="Courier New"/>
      <w:sz w:val="20"/>
    </w:rPr>
  </w:style>
  <w:style w:styleId="Style_32_ch" w:type="character">
    <w:name w:val="Plain Text"/>
    <w:basedOn w:val="Style_5_ch"/>
    <w:link w:val="Style_32"/>
    <w:rPr>
      <w:rFonts w:ascii="Courier New" w:hAnsi="Courier New"/>
      <w:sz w:val="20"/>
    </w:rPr>
  </w:style>
  <w:style w:styleId="Style_33" w:type="paragraph">
    <w:name w:val=" Знак Знак Знак Знак Знак Знак Знак"/>
    <w:basedOn w:val="Style_5"/>
    <w:link w:val="Style_33_ch"/>
    <w:pPr>
      <w:spacing w:after="160" w:line="240" w:lineRule="exact"/>
      <w:ind/>
    </w:pPr>
    <w:rPr>
      <w:sz w:val="20"/>
    </w:rPr>
  </w:style>
  <w:style w:styleId="Style_33_ch" w:type="character">
    <w:name w:val=" Знак Знак Знак Знак Знак Знак Знак"/>
    <w:basedOn w:val="Style_5_ch"/>
    <w:link w:val="Style_33"/>
    <w:rPr>
      <w:sz w:val="20"/>
    </w:rPr>
  </w:style>
  <w:style w:styleId="Style_34" w:type="paragraph">
    <w:name w:val="toc 8"/>
    <w:next w:val="Style_5"/>
    <w:link w:val="Style_34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34_ch" w:type="character">
    <w:name w:val="toc 8"/>
    <w:link w:val="Style_34"/>
    <w:rPr>
      <w:rFonts w:ascii="XO Thames" w:hAnsi="XO Thames"/>
      <w:sz w:val="28"/>
    </w:rPr>
  </w:style>
  <w:style w:styleId="Style_35" w:type="paragraph">
    <w:name w:val="toc 5"/>
    <w:next w:val="Style_5"/>
    <w:link w:val="Style_35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35_ch" w:type="character">
    <w:name w:val="toc 5"/>
    <w:link w:val="Style_35"/>
    <w:rPr>
      <w:rFonts w:ascii="XO Thames" w:hAnsi="XO Thames"/>
      <w:sz w:val="28"/>
    </w:rPr>
  </w:style>
  <w:style w:styleId="Style_36" w:type="paragraph">
    <w:name w:val="Subtitle"/>
    <w:next w:val="Style_5"/>
    <w:link w:val="Style_36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36_ch" w:type="character">
    <w:name w:val="Subtitle"/>
    <w:link w:val="Style_36"/>
    <w:rPr>
      <w:rFonts w:ascii="XO Thames" w:hAnsi="XO Thames"/>
      <w:i w:val="1"/>
      <w:sz w:val="24"/>
    </w:rPr>
  </w:style>
  <w:style w:styleId="Style_37" w:type="paragraph">
    <w:name w:val="Title"/>
    <w:basedOn w:val="Style_5"/>
    <w:link w:val="Style_37_ch"/>
    <w:uiPriority w:val="10"/>
    <w:qFormat/>
    <w:pPr>
      <w:ind/>
      <w:jc w:val="center"/>
    </w:pPr>
    <w:rPr>
      <w:b w:val="1"/>
      <w:sz w:val="32"/>
    </w:rPr>
  </w:style>
  <w:style w:styleId="Style_37_ch" w:type="character">
    <w:name w:val="Title"/>
    <w:basedOn w:val="Style_5_ch"/>
    <w:link w:val="Style_37"/>
    <w:rPr>
      <w:b w:val="1"/>
      <w:sz w:val="32"/>
    </w:rPr>
  </w:style>
  <w:style w:styleId="Style_38" w:type="paragraph">
    <w:name w:val="heading 4"/>
    <w:next w:val="Style_5"/>
    <w:link w:val="Style_38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8_ch" w:type="character">
    <w:name w:val="heading 4"/>
    <w:link w:val="Style_38"/>
    <w:rPr>
      <w:rFonts w:ascii="XO Thames" w:hAnsi="XO Thames"/>
      <w:b w:val="1"/>
      <w:sz w:val="24"/>
    </w:rPr>
  </w:style>
  <w:style w:styleId="Style_39" w:type="paragraph">
    <w:name w:val="heading 2"/>
    <w:next w:val="Style_5"/>
    <w:link w:val="Style_39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9_ch" w:type="character">
    <w:name w:val="heading 2"/>
    <w:link w:val="Style_39"/>
    <w:rPr>
      <w:rFonts w:ascii="XO Thames" w:hAnsi="XO Thames"/>
      <w:b w:val="1"/>
      <w:sz w:val="28"/>
    </w:rPr>
  </w:style>
  <w:style w:styleId="Style_40" w:type="paragraph">
    <w:name w:val="heading 6"/>
    <w:basedOn w:val="Style_5"/>
    <w:next w:val="Style_5"/>
    <w:link w:val="Style_40_ch"/>
    <w:uiPriority w:val="9"/>
    <w:qFormat/>
    <w:pPr>
      <w:keepNext w:val="1"/>
      <w:ind/>
      <w:jc w:val="center"/>
      <w:outlineLvl w:val="5"/>
    </w:pPr>
    <w:rPr>
      <w:b w:val="1"/>
      <w:sz w:val="28"/>
    </w:rPr>
  </w:style>
  <w:style w:styleId="Style_40_ch" w:type="character">
    <w:name w:val="heading 6"/>
    <w:basedOn w:val="Style_5_ch"/>
    <w:link w:val="Style_40"/>
    <w:rPr>
      <w:b w:val="1"/>
      <w:sz w:val="28"/>
    </w:rPr>
  </w:style>
  <w:style w:default="1" w:styleId="Style_4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42" w:type="table">
    <w:name w:val="Table Grid"/>
    <w:basedOn w:val="Style_41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ettings.xml" Type="http://schemas.openxmlformats.org/officeDocument/2006/relationships/settings"/>
  <Relationship Id="rId1" Target="header1.xml" Type="http://schemas.openxmlformats.org/officeDocument/2006/relationships/header"/>
  <Relationship Id="rId10" Target="theme/theme1.xml" Type="http://schemas.openxmlformats.org/officeDocument/2006/relationships/theme"/>
  <Relationship Id="rId2" Target="header2.xml" Type="http://schemas.openxmlformats.org/officeDocument/2006/relationships/header"/>
  <Relationship Id="rId3" Target="header3.xml" Type="http://schemas.openxmlformats.org/officeDocument/2006/relationships/header"/>
  <Relationship Id="rId8" Target="stylesWithEffects.xml" Type="http://schemas.microsoft.com/office/2007/relationships/stylesWithEffects"/>
  <Relationship Id="rId4" Target="media/1.png" Type="http://schemas.openxmlformats.org/officeDocument/2006/relationships/image"/>
  <Relationship Id="rId9" Target="webSettings.xml" Type="http://schemas.openxmlformats.org/officeDocument/2006/relationships/webSettings"/>
  <Relationship Id="rId7" Target="styles.xml" Type="http://schemas.openxmlformats.org/officeDocument/2006/relationships/styles"/>
  <Relationship Id="rId5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MyOffice-CoreFramework-Linux/32-1208.815.9166.836.1@c028b4579ab889516ede6e689f46f6dad43bf900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2026-06-23T06:26:19Z</dcterms:modified>
</cp:coreProperties>
</file>