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Материалы подготовлены в рамках реализации пункта 1.1.1 подпрограммы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 (постановление главы администрации (губернатора) Краснодарского края от 5 октября 2015 года № 943).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781300" cy="68580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85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276"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pt;height:54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9"/>
                        <w:spacing w:lineRule="auto" w:line="276"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28575" cy="17081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" cy="1708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276"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.25pt;height:13.45pt;mso-wrap-distance-left:0pt;mso-wrap-distance-right:0pt;mso-wrap-distance-top:0pt;mso-wrap-distance-bottom:0pt;margin-top:0pt;mso-position-vertical-relative:text;margin-left:0.75pt;mso-position-horizontal-relative:text">
                <v:textbox inset="0in,0in,0in,0in">
                  <w:txbxContent>
                    <w:p>
                      <w:pPr>
                        <w:pStyle w:val="Style19"/>
                        <w:spacing w:lineRule="auto" w:line="276"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>
      <w:pPr>
        <w:pStyle w:val="Normal"/>
        <w:jc w:val="center"/>
        <w:rPr>
          <w:rFonts w:cs="Hermes"/>
          <w:color w:val="800000"/>
          <w:sz w:val="70"/>
          <w:szCs w:val="70"/>
        </w:rPr>
      </w:pPr>
      <w:r>
        <w:rPr/>
        <w:drawing>
          <wp:inline distT="0" distB="0" distL="0" distR="0">
            <wp:extent cx="1247775" cy="1533525"/>
            <wp:effectExtent l="0" t="0" r="0" b="0"/>
            <wp:docPr id="3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Arial" w:hAnsi="Arial" w:cs="Arial"/>
          <w:color w:val="C00000"/>
          <w:sz w:val="56"/>
          <w:szCs w:val="56"/>
        </w:rPr>
      </w:pPr>
      <w:r>
        <w:rPr>
          <w:rFonts w:cs="Arial" w:ascii="Arial" w:hAnsi="Arial"/>
          <w:color w:val="C00000"/>
          <w:sz w:val="56"/>
          <w:szCs w:val="56"/>
        </w:rPr>
      </w:r>
    </w:p>
    <w:p>
      <w:pPr>
        <w:pStyle w:val="Normal"/>
        <w:jc w:val="center"/>
        <w:rPr>
          <w:rFonts w:ascii="Arial" w:hAnsi="Arial" w:cs="Arial"/>
          <w:b/>
          <w:b/>
          <w:color w:val="C00000"/>
          <w:sz w:val="56"/>
          <w:szCs w:val="56"/>
        </w:rPr>
      </w:pPr>
      <w:r>
        <w:rPr>
          <w:rFonts w:cs="Arial" w:ascii="Arial" w:hAnsi="Arial"/>
          <w:b/>
          <w:color w:val="C00000"/>
          <w:sz w:val="56"/>
          <w:szCs w:val="56"/>
        </w:rPr>
        <w:t>«Ипотека под 6%»</w:t>
      </w:r>
    </w:p>
    <w:p>
      <w:pPr>
        <w:pStyle w:val="Normal"/>
        <w:jc w:val="center"/>
        <w:rPr>
          <w:rFonts w:ascii="Arial" w:hAnsi="Arial" w:eastAsia="Calibri" w:cs="Arial" w:eastAsiaTheme="minorHAnsi"/>
          <w:color w:val="943634" w:themeColor="accent2" w:themeShade="bf"/>
          <w:sz w:val="52"/>
          <w:szCs w:val="52"/>
          <w:lang w:eastAsia="en-US"/>
        </w:rPr>
      </w:pPr>
      <w:r>
        <w:rPr>
          <w:rFonts w:eastAsia="Calibri" w:cs="Arial" w:eastAsiaTheme="minorHAnsi" w:ascii="Arial" w:hAnsi="Arial"/>
          <w:color w:val="943634" w:themeColor="accent2" w:themeShade="bf"/>
          <w:sz w:val="52"/>
          <w:szCs w:val="52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color w:val="C00000"/>
          <w:sz w:val="48"/>
          <w:szCs w:val="52"/>
          <w:lang w:eastAsia="en-US"/>
        </w:rPr>
      </w:pPr>
      <w:r>
        <w:rPr>
          <w:rFonts w:eastAsia="Calibri" w:cs="Arial" w:ascii="Arial" w:hAnsi="Arial" w:eastAsiaTheme="minorHAnsi"/>
          <w:color w:val="C00000"/>
          <w:sz w:val="48"/>
          <w:szCs w:val="52"/>
          <w:lang w:eastAsia="en-US"/>
        </w:rPr>
        <w:t>Семейная ипотека с государственной поддержкой</w:t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28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C00000"/>
          <w:sz w:val="28"/>
          <w:szCs w:val="2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28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C00000"/>
          <w:sz w:val="28"/>
          <w:szCs w:val="28"/>
          <w:lang w:eastAsia="en-US"/>
        </w:rPr>
      </w:r>
    </w:p>
    <w:p>
      <w:pPr>
        <w:pStyle w:val="Normal"/>
        <w:jc w:val="both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C00000"/>
          <w:sz w:val="32"/>
          <w:szCs w:val="28"/>
          <w:lang w:eastAsia="en-US"/>
        </w:rPr>
        <w:t>Кто имеет право на участие в программе «Семейная ипотека с государственной поддержкой»:</w:t>
      </w:r>
    </w:p>
    <w:p>
      <w:pPr>
        <w:pStyle w:val="Normal"/>
        <w:ind w:firstLine="709"/>
        <w:jc w:val="both"/>
        <w:rPr>
          <w:color w:val="C00000"/>
          <w:sz w:val="27"/>
          <w:szCs w:val="27"/>
          <w:highlight w:val="white"/>
        </w:rPr>
      </w:pPr>
      <w:r>
        <w:rPr>
          <w:color w:val="C00000"/>
          <w:sz w:val="27"/>
          <w:szCs w:val="27"/>
          <w:shd w:fill="FFFFFF" w:val="clear"/>
        </w:rPr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гражданин РФ при рождении у него начиная с 1 января 2018 г. и не позднее 31 декабря 2022 г. первого и (или) последующих детей, являющихся гражданами РФ, - по ставке 6 процентов годовых на весь срок кредита (дети, рожденные до 2018 года, не попадают под действие программы);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гражданин РФ, имеющий ребенка, который является гражданином РФ, рожден не позднее 31 декабря 2022 г. и которому установлена категория "ребенок-инвалид", - по ставке 6 процентов годовых на весь срок кредита;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возникает как у матери, так и у отца первого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и (или) последующих детей, а также как у матери, так и у отца ребенка, которому установлена категория "ребенок-инвалид".</w:t>
      </w:r>
    </w:p>
    <w:p>
      <w:pPr>
        <w:pStyle w:val="Normal"/>
        <w:rPr>
          <w:rFonts w:ascii="Arial" w:hAnsi="Arial" w:eastAsia="Calibri" w:cs="Arial" w:eastAsiaTheme="minorHAnsi"/>
          <w:b/>
          <w:b/>
          <w:color w:val="943634" w:themeColor="accent2" w:themeShade="bf"/>
          <w:sz w:val="32"/>
          <w:szCs w:val="28"/>
          <w:lang w:eastAsia="en-US"/>
        </w:rPr>
      </w:pPr>
      <w:r>
        <w:rPr>
          <w:rFonts w:eastAsia="Calibri" w:cs="Arial" w:eastAsiaTheme="minorHAnsi" w:ascii="Arial" w:hAnsi="Arial"/>
          <w:b/>
          <w:color w:val="943634" w:themeColor="accent2" w:themeShade="bf"/>
          <w:sz w:val="32"/>
          <w:szCs w:val="28"/>
          <w:lang w:eastAsia="en-US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C00000"/>
          <w:sz w:val="32"/>
          <w:szCs w:val="28"/>
          <w:lang w:eastAsia="en-US"/>
        </w:rPr>
        <w:t>Покупка квартиры, жилого дома или перекредитование:</w:t>
      </w:r>
    </w:p>
    <w:p>
      <w:pPr>
        <w:pStyle w:val="Normal"/>
        <w:rPr>
          <w:rFonts w:eastAsia="Calibri" w:eastAsiaTheme="minorHAnsi"/>
          <w:color w:val="943634" w:themeColor="accent2" w:themeShade="bf"/>
          <w:sz w:val="32"/>
          <w:szCs w:val="28"/>
          <w:lang w:eastAsia="en-US"/>
        </w:rPr>
      </w:pPr>
      <w:r>
        <w:rPr>
          <w:rFonts w:eastAsia="Calibri" w:eastAsiaTheme="minorHAnsi"/>
          <w:color w:val="943634" w:themeColor="accent2" w:themeShade="bf"/>
          <w:sz w:val="32"/>
          <w:szCs w:val="28"/>
          <w:lang w:eastAsia="en-US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 рамках программы «Семейная ипотека с государственной поддержкой» возможно взять кредит на покупку недвижимости, строительство жилого дома или оформить рефинансирование ранее оформленной ипотеки по льготной ставке.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Вы можете приобрести у юридического лица*: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готовую или строящуюся квартиру;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готовый жилой дом/часть жилого дома с земельным участком.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Вы можете заключить договор подряда с юридическим лицом или индивидуальным предпринимателем 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Федерации, и строительство на нем индивидуального жилого дома.</w:t>
      </w:r>
    </w:p>
    <w:p>
      <w:pPr>
        <w:pStyle w:val="Normal"/>
        <w:jc w:val="both"/>
        <w:rPr>
          <w:i/>
          <w:i/>
          <w:color w:val="C00000"/>
          <w:sz w:val="36"/>
          <w:szCs w:val="27"/>
          <w:highlight w:val="white"/>
        </w:rPr>
      </w:pPr>
      <w:r>
        <w:rPr>
          <w:sz w:val="27"/>
          <w:szCs w:val="27"/>
          <w:shd w:fill="FFFFFF" w:val="clear"/>
        </w:rPr>
        <w:t>*</w:t>
      </w:r>
      <w:r>
        <w:rPr>
          <w:rFonts w:cs="Arial" w:ascii="Arial" w:hAnsi="Arial"/>
          <w:color w:val="7F8C99"/>
          <w:sz w:val="18"/>
          <w:szCs w:val="18"/>
          <w:shd w:fill="FFFFFF" w:val="clear"/>
        </w:rPr>
        <w:t xml:space="preserve"> </w:t>
      </w:r>
      <w:r>
        <w:rPr>
          <w:i/>
          <w:color w:val="C00000"/>
          <w:sz w:val="22"/>
          <w:szCs w:val="18"/>
          <w:shd w:fill="FFFFFF" w:val="clear"/>
        </w:rPr>
        <w:t>Покупка по 214-ФЗ у юридического лица, за исключением инвестиционных фондов или управляющих компаний инвестиционного фонда</w:t>
      </w:r>
    </w:p>
    <w:p>
      <w:pPr>
        <w:pStyle w:val="Normal"/>
        <w:ind w:firstLine="709"/>
        <w:jc w:val="both"/>
        <w:rPr>
          <w:color w:val="C00000"/>
          <w:sz w:val="27"/>
          <w:szCs w:val="27"/>
          <w:highlight w:val="white"/>
        </w:rPr>
      </w:pPr>
      <w:r>
        <w:rPr>
          <w:color w:val="C00000"/>
          <w:sz w:val="27"/>
          <w:szCs w:val="27"/>
          <w:shd w:fill="FFFFFF" w:val="clear"/>
        </w:rPr>
      </w:r>
    </w:p>
    <w:p>
      <w:pPr>
        <w:pStyle w:val="Normal"/>
        <w:rPr>
          <w:rFonts w:ascii="Arial" w:hAnsi="Arial" w:eastAsia="Calibri" w:cs="Arial" w:eastAsiaTheme="minorHAnsi"/>
          <w:b/>
          <w:b/>
          <w:color w:val="C00000"/>
          <w:sz w:val="32"/>
          <w:szCs w:val="28"/>
          <w:lang w:eastAsia="en-US"/>
        </w:rPr>
      </w:pPr>
      <w:r>
        <w:rPr>
          <w:rFonts w:eastAsia="Calibri" w:cs="Arial" w:ascii="Arial" w:hAnsi="Arial" w:eastAsiaTheme="minorHAnsi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>
      <w:pPr>
        <w:pStyle w:val="Normal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</w:r>
    </w:p>
    <w:p>
      <w:pPr>
        <w:pStyle w:val="Normal"/>
        <w:ind w:firstLine="709"/>
        <w:jc w:val="both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Ипотечный кредит: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получен в любом российском банке - участнике программы «Семейная ипотека» или в АО «ДОМ РФ» с 1 января 2018 г. по 31 декабря 2023 г.; 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получен по 31 декабря 2027 г. –гражданином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«ребенок-инвалид».</w:t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  <w:t>Сумма ипотечного кредита при покупке недвижимости: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 xml:space="preserve">до 6 000 000 рублей – в регионах РФ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 xml:space="preserve">до 12 000 000 рублей – в Москве и области, Санкт-Петербурге и области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  <w:t>Первоначальный взнос: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от 15% стоимости квартиры</w:t>
      </w:r>
    </w:p>
    <w:p>
      <w:pPr>
        <w:pStyle w:val="Normal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На эти цели разрешается направить средства из федерального или регионального бюджета, то есть можно использовать материнский (семейный) капитал и другие субсидии.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color w:val="943634" w:themeColor="accent2" w:themeShade="bf"/>
          <w:sz w:val="27"/>
          <w:szCs w:val="27"/>
          <w:highlight w:val="white"/>
        </w:rPr>
      </w:pPr>
      <w:r>
        <w:rPr>
          <w:rFonts w:cs="Arial" w:ascii="Arial" w:hAnsi="Arial"/>
          <w:b/>
          <w:color w:val="943634" w:themeColor="accent2" w:themeShade="bf"/>
          <w:sz w:val="27"/>
          <w:szCs w:val="27"/>
          <w:shd w:fill="FFFFFF" w:val="clear"/>
        </w:rPr>
      </w:r>
    </w:p>
    <w:p>
      <w:pPr>
        <w:pStyle w:val="Normal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  <w:t>Залог: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квартира, на приобретение которой предоставлен ипотечный кредит. На этапе строительства — залог прав требования участника долевого строительства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</w:r>
    </w:p>
    <w:p>
      <w:pPr>
        <w:pStyle w:val="Normal"/>
        <w:spacing w:lineRule="auto" w:line="276"/>
        <w:ind w:firstLine="709"/>
        <w:jc w:val="both"/>
        <w:rPr>
          <w:rFonts w:ascii="Arial" w:hAnsi="Arial" w:cs="Arial"/>
          <w:b/>
          <w:b/>
          <w:color w:val="C00000"/>
          <w:sz w:val="28"/>
          <w:szCs w:val="27"/>
          <w:highlight w:val="white"/>
        </w:rPr>
      </w:pPr>
      <w:r>
        <w:rPr>
          <w:rFonts w:cs="Arial" w:ascii="Arial" w:hAnsi="Arial"/>
          <w:b/>
          <w:color w:val="C00000"/>
          <w:sz w:val="28"/>
          <w:szCs w:val="27"/>
          <w:shd w:fill="FFFFFF" w:val="clear"/>
        </w:rPr>
        <w:t>Страхование: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Имущественное страхование рисков (обязательно),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строительства;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  <w:t>Личное страхование (жизни, от несчастного случая и болезни), по желанию или зависит от условий банка. Если заемщик отказывается страховать себя и жилье, банк может повысить льготную ставку и это не будет считаться нарушением с его стороны.</w:t>
      </w:r>
    </w:p>
    <w:p>
      <w:pPr>
        <w:pStyle w:val="Normal"/>
        <w:ind w:firstLine="709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shd w:fill="FFFFFF" w:val="clear"/>
        </w:rPr>
      </w:r>
    </w:p>
    <w:p>
      <w:pPr>
        <w:pStyle w:val="Normal"/>
        <w:jc w:val="both"/>
        <w:rPr>
          <w:rFonts w:ascii="Arial" w:hAnsi="Arial" w:cs="Arial"/>
          <w:b/>
          <w:b/>
          <w:color w:val="C00000"/>
          <w:sz w:val="32"/>
          <w:szCs w:val="28"/>
        </w:rPr>
      </w:pPr>
      <w:r>
        <w:rPr>
          <w:rFonts w:cs="Arial" w:ascii="Arial" w:hAnsi="Arial"/>
          <w:b/>
          <w:color w:val="C00000"/>
          <w:sz w:val="32"/>
          <w:szCs w:val="28"/>
        </w:rPr>
        <w:t>Условия рефинансирования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Ипотечный кредит: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получен одним из заемщиков-залогодателей в любом российском банке - участнике программы «Семейная ипотека»  или в АО «ДОМ РФ» с 1 января 2018 г. по 31 декабря 2023 г.; 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получен по 31 декабря 2027 г. - гражданином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426"/>
        <w:jc w:val="both"/>
        <w:rPr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По ипотечному кредиту: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просроченная задолженность и просроченные платежи сроком более 30 дней;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 г. по 31 декабря 2022 г. родился первый и/или последующий ребенок (гражданин РФ).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остаток задолженности по кредиту (займу) составляет:</w:t>
      </w:r>
    </w:p>
    <w:p>
      <w:pPr>
        <w:pStyle w:val="Normal"/>
        <w:spacing w:lineRule="auto" w:line="27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 6 млн. рублей (включительно) - для жилых помещений, расположенных на территориях субъектов Российской Федерации.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both"/>
        <w:rPr>
          <w:i/>
          <w:i/>
          <w:color w:val="C00000"/>
          <w:szCs w:val="27"/>
          <w:highlight w:val="white"/>
        </w:rPr>
      </w:pPr>
      <w:r>
        <w:rPr>
          <w:i/>
          <w:color w:val="C00000"/>
          <w:szCs w:val="27"/>
          <w:shd w:fill="FFFFFF" w:val="clear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>
      <w:pPr>
        <w:pStyle w:val="Normal"/>
        <w:ind w:firstLine="284"/>
        <w:jc w:val="both"/>
        <w:rPr>
          <w:szCs w:val="27"/>
          <w:highlight w:val="white"/>
        </w:rPr>
      </w:pPr>
      <w:r>
        <w:rPr>
          <w:szCs w:val="27"/>
          <w:shd w:fill="FFFFFF" w:val="clear"/>
        </w:rPr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Перечень банков-участников программы утвержден Министерством финансов РФ. 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Всего 46 банков-участников, 25 из которых работают на территории Краснодарского края:</w:t>
      </w:r>
    </w:p>
    <w:p>
      <w:pPr>
        <w:pStyle w:val="NoSpacing"/>
        <w:spacing w:lineRule="auto" w:line="276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Также участником программы является АО «ДОМ.РФ»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617" w:type="dxa"/>
        <w:jc w:val="lef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5371"/>
        <w:gridCol w:w="5245"/>
      </w:tblGrid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Сбербанк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"ТРАНСКАПИТАЛБАНК"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Банк ВТБ (ПАО)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АКБ "АК БАРС" (ПАО)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АКБ "Абсолют Банк" (ПАО)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"БАНК УРАЛСИБ"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АО </w:t>
            </w:r>
            <w:r>
              <w:rPr>
                <w:color w:val="000000"/>
                <w:sz w:val="22"/>
                <w:lang w:val="en-US"/>
              </w:rPr>
              <w:t>‘’</w:t>
            </w:r>
            <w:r>
              <w:rPr>
                <w:color w:val="000000"/>
                <w:sz w:val="22"/>
              </w:rPr>
              <w:t>Банк ДОМ.РФ''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КБ "Центр-инвест"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"Газпромбанк" (Акционерное общество)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"ЮниКредит 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"Российский Сельскохозяйственный банк"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 "Кубань Кредит" ООО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"Промсвязьбанк"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"Совкомбанк"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Банк "Финансовая Корпорация Открытие"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Банк "Северный морской путь"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"МОСКОВСКИЙ КРЕДИТНЫЙ БАНК" (ПАО)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Банк ЗЕНИТ (ПАО)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"Райффайзенбанк"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"Московский Индустриальный банк"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ПАО Банк "Возрождение"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"Всероссийский банк развития регионов"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"Акционерный Банк "РОССИЯ"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АО "ДОМ.РФ"</w:t>
            </w:r>
          </w:p>
        </w:tc>
      </w:tr>
      <w:tr>
        <w:trPr/>
        <w:tc>
          <w:tcPr>
            <w:tcW w:w="5371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РОССИЙСКИЙ НАЦИОНАЛЬНЫЙ КОММЕРЧЕСКИЙ БАНК (ПАО)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ind w:left="141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hanging="0"/>
        <w:jc w:val="left"/>
        <w:rPr/>
      </w:pPr>
      <w:bookmarkStart w:id="1" w:name="__DdeLink__566_3808771427"/>
      <w:r>
        <w:rPr>
          <w:rFonts w:ascii="Times New Roman" w:hAnsi="Times New Roman"/>
          <w:sz w:val="28"/>
          <w:szCs w:val="28"/>
        </w:rPr>
        <w:t xml:space="preserve">Более подробную информацию можно получить на сайте </w:t>
      </w:r>
      <w:hyperlink r:id="rId3">
        <w:r>
          <w:rPr>
            <w:rStyle w:val="Style17"/>
            <w:rFonts w:ascii="Times New Roman" w:hAnsi="Times New Roman"/>
            <w:sz w:val="28"/>
            <w:szCs w:val="28"/>
          </w:rPr>
          <w:t>https://xn--h1alcedd.xn--d1aqf.xn--p1ai/gosudarstvennye-programmy/</w:t>
        </w:r>
      </w:hyperlink>
      <w:hyperlink r:id="rId4">
        <w:r>
          <w:rPr>
            <w:rFonts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Spacing"/>
        <w:ind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B28"/>
          <w:spacing w:val="0"/>
          <w:sz w:val="28"/>
          <w:szCs w:val="28"/>
        </w:rPr>
        <w:t>Меры господдержки</w:t>
      </w:r>
    </w:p>
    <w:p>
      <w:pPr>
        <w:pStyle w:val="Style19"/>
        <w:widowControl/>
        <w:pBdr/>
        <w:spacing w:lineRule="auto" w:line="48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B28"/>
          <w:sz w:val="28"/>
          <w:szCs w:val="28"/>
        </w:rPr>
      </w:pPr>
      <w:bookmarkStart w:id="2" w:name="__DdeLink__566_3808771427"/>
      <w:r>
        <w:rPr>
          <w:rFonts w:ascii="Times New Roman" w:hAnsi="Times New Roman"/>
          <w:b w:val="false"/>
          <w:i w:val="false"/>
          <w:caps w:val="false"/>
          <w:smallCaps w:val="false"/>
          <w:color w:val="1C1B28"/>
          <w:sz w:val="28"/>
          <w:szCs w:val="28"/>
        </w:rPr>
        <w:t>Получите помощь от государства при покупке жилья и улучшении жилищных условий</w:t>
      </w:r>
      <w:bookmarkEnd w:id="2"/>
    </w:p>
    <w:p>
      <w:pPr>
        <w:pStyle w:val="NoSpacing"/>
        <w:ind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709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a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5">
    <w:name w:val="Heading 5"/>
    <w:basedOn w:val="Normal"/>
    <w:link w:val="50"/>
    <w:uiPriority w:val="9"/>
    <w:qFormat/>
    <w:rsid w:val="00f9658d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f7c46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8a492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8a4926"/>
    <w:rPr/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ec7318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b"/>
    <w:uiPriority w:val="99"/>
    <w:semiHidden/>
    <w:qFormat/>
    <w:rsid w:val="00dc4685"/>
    <w:rPr/>
  </w:style>
  <w:style w:type="character" w:styleId="Strong">
    <w:name w:val="Strong"/>
    <w:qFormat/>
    <w:rsid w:val="00a60834"/>
    <w:rPr>
      <w:b/>
      <w:bCs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3c4e0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f9658d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c"/>
    <w:uiPriority w:val="99"/>
    <w:semiHidden/>
    <w:unhideWhenUsed/>
    <w:rsid w:val="00dc4685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Title" w:customStyle="1">
    <w:name w:val="ConsPlusTitle"/>
    <w:uiPriority w:val="99"/>
    <w:qFormat/>
    <w:rsid w:val="00401b52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4"/>
      <w:szCs w:val="22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8d5933"/>
    <w:pPr>
      <w:spacing w:before="0" w:after="15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8a4926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Footer"/>
    <w:basedOn w:val="Normal"/>
    <w:link w:val="a8"/>
    <w:uiPriority w:val="99"/>
    <w:unhideWhenUsed/>
    <w:rsid w:val="008a49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c731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e2ef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Style26" w:customStyle="1">
    <w:name w:val="Заголовок_письма"/>
    <w:basedOn w:val="Normal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3c4e0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odyText3">
    <w:name w:val="Body Text 3"/>
    <w:basedOn w:val="Normal"/>
    <w:link w:val="30"/>
    <w:uiPriority w:val="99"/>
    <w:unhideWhenUsed/>
    <w:qFormat/>
    <w:rsid w:val="003c4e06"/>
    <w:pPr>
      <w:spacing w:before="0" w:after="120"/>
    </w:pPr>
    <w:rPr>
      <w:sz w:val="16"/>
      <w:szCs w:val="16"/>
    </w:rPr>
  </w:style>
  <w:style w:type="paragraph" w:styleId="Style110" w:customStyle="1">
    <w:name w:val="Style1"/>
    <w:basedOn w:val="Normal"/>
    <w:uiPriority w:val="99"/>
    <w:qFormat/>
    <w:rsid w:val="003c4e06"/>
    <w:pPr>
      <w:widowControl w:val="false"/>
      <w:spacing w:lineRule="exact" w:line="322"/>
    </w:pPr>
    <w:rPr/>
  </w:style>
  <w:style w:type="paragraph" w:styleId="ListParagraph">
    <w:name w:val="List Paragraph"/>
    <w:basedOn w:val="Normal"/>
    <w:uiPriority w:val="34"/>
    <w:qFormat/>
    <w:rsid w:val="00b926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xn--h1alcedd.xn--d1aqf.xn--p1ai/gosudarstvennye-programmy/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0DFE-DE85-4475-83DA-73519843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LibreOffice/6.3.0.4$Linux_X86_64 LibreOffice_project/057fc023c990d676a43019934386b85b21a9ee99</Application>
  <Pages>4</Pages>
  <Words>746</Words>
  <Characters>5024</Characters>
  <CharactersWithSpaces>5721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2021-08-26T09:36:00Z</dcterms:created>
  <dc:creator>Савинкина Ирина Владимировна</dc:creator>
  <dc:description/>
  <dc:language>ru-RU</dc:language>
  <cp:lastModifiedBy/>
  <cp:lastPrinted>2020-07-03T08:51:00Z</cp:lastPrinted>
  <dcterms:modified xsi:type="dcterms:W3CDTF">2022-04-19T16:07:59Z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