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 xml:space="preserve">Начальнику  управления </w:t>
      </w:r>
      <w:r w:rsidR="001C71B6">
        <w:t xml:space="preserve">образования </w:t>
      </w:r>
      <w:r>
        <w:t>администрации Туапсинского муниципального округа</w:t>
      </w:r>
    </w:p>
    <w:p w:rsidR="00644A32" w:rsidRDefault="00644A32" w:rsidP="00644A32">
      <w:pPr>
        <w:autoSpaceDE w:val="0"/>
        <w:autoSpaceDN w:val="0"/>
        <w:adjustRightInd w:val="0"/>
        <w:ind w:left="4961"/>
      </w:pPr>
    </w:p>
    <w:p w:rsidR="00644A32" w:rsidRDefault="001C71B6" w:rsidP="00644A32">
      <w:pPr>
        <w:autoSpaceDE w:val="0"/>
        <w:autoSpaceDN w:val="0"/>
        <w:adjustRightInd w:val="0"/>
        <w:ind w:left="4961"/>
      </w:pPr>
      <w:r>
        <w:t>Зайцевой  Е.А.</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98225D" w:rsidRDefault="00644A32" w:rsidP="0098225D">
      <w:pPr>
        <w:jc w:val="center"/>
      </w:pPr>
      <w:r>
        <w:t>по результатам экспертизы проекта</w:t>
      </w:r>
      <w:r w:rsidR="00FD1331">
        <w:t xml:space="preserve"> постановления администрации </w:t>
      </w:r>
      <w:r>
        <w:t>Туапсинского муниципального</w:t>
      </w:r>
      <w:r w:rsidR="00FD1331">
        <w:t xml:space="preserve"> </w:t>
      </w:r>
      <w:r w:rsidR="00FD1331" w:rsidRPr="00951606">
        <w:t>округа</w:t>
      </w:r>
      <w:r w:rsidR="00FD3F1B" w:rsidRPr="00951606">
        <w:t xml:space="preserve"> </w:t>
      </w:r>
      <w:r w:rsidR="0098225D">
        <w:t>«</w:t>
      </w:r>
      <w:r w:rsidR="0098225D">
        <w:t>Об утверждении Порядка определения объема и предоставления субсидий муниципальным бюджетным (автономным) учреждениям на обеспечение питанием обучающихся в общеобразовательных организациях, подведомственным управлению образования</w:t>
      </w:r>
      <w:r w:rsidR="0098225D">
        <w:t xml:space="preserve"> </w:t>
      </w:r>
      <w:r w:rsidR="0098225D">
        <w:t xml:space="preserve">администрации муниципального образования </w:t>
      </w:r>
      <w:r w:rsidR="0098225D">
        <w:t xml:space="preserve"> </w:t>
      </w:r>
      <w:r w:rsidR="0098225D">
        <w:t>Туапсинский муниципальный округ</w:t>
      </w:r>
      <w:r w:rsidR="0098225D">
        <w:t>»</w:t>
      </w:r>
    </w:p>
    <w:p w:rsidR="0098225D" w:rsidRDefault="0098225D" w:rsidP="0098225D">
      <w:pPr>
        <w:jc w:val="center"/>
      </w:pPr>
    </w:p>
    <w:p w:rsidR="00FD1331" w:rsidRPr="00FD1331" w:rsidRDefault="00FD1331" w:rsidP="00FD1331">
      <w:pPr>
        <w:rPr>
          <w:lang w:eastAsia="x-none"/>
        </w:rPr>
      </w:pPr>
    </w:p>
    <w:p w:rsidR="00AA39C4" w:rsidRPr="00AA39C4" w:rsidRDefault="00AA39C4" w:rsidP="00AA39C4">
      <w:pPr>
        <w:jc w:val="center"/>
        <w:rPr>
          <w:b/>
          <w:bCs/>
        </w:rPr>
      </w:pPr>
    </w:p>
    <w:p w:rsidR="00644A32" w:rsidRDefault="00644A32" w:rsidP="00951606">
      <w:pPr>
        <w:autoSpaceDE w:val="0"/>
        <w:autoSpaceDN w:val="0"/>
        <w:adjustRightInd w:val="0"/>
        <w:ind w:firstLine="708"/>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FD3F1B">
        <w:t>постановления администрации Туапсинского муниципального</w:t>
      </w:r>
      <w:r>
        <w:t xml:space="preserve"> </w:t>
      </w:r>
      <w:r w:rsidR="0098225D" w:rsidRPr="0098225D">
        <w:t>«Об утверждении Порядка определения объема и предоставления субсидий муниципальным бюджетным (автономным) учреждениям на обеспечение питанием обучающихся в общеобразовательных организациях, подведомственным управлению образования администрации муниципального образования</w:t>
      </w:r>
      <w:proofErr w:type="gramEnd"/>
      <w:r w:rsidR="0098225D" w:rsidRPr="0098225D">
        <w:t xml:space="preserve">  </w:t>
      </w:r>
      <w:proofErr w:type="gramStart"/>
      <w:r w:rsidR="0098225D" w:rsidRPr="0098225D">
        <w:t>Туапсинский муниципальный округ</w:t>
      </w:r>
      <w:r>
        <w:rPr>
          <w:b/>
        </w:rPr>
        <w:t xml:space="preserve">, </w:t>
      </w:r>
      <w:r>
        <w:t xml:space="preserve">поступивший из управления </w:t>
      </w:r>
      <w:r w:rsidR="001C71B6">
        <w:t xml:space="preserve">образования </w:t>
      </w:r>
      <w:r>
        <w:t>администрации Туапсинского муниципального округа установил</w:t>
      </w:r>
      <w:proofErr w:type="gramEnd"/>
      <w:r>
        <w:t>:</w:t>
      </w:r>
    </w:p>
    <w:p w:rsidR="00644A32" w:rsidRDefault="00644A32" w:rsidP="00CC4555">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8225D" w:rsidRPr="0098225D" w:rsidRDefault="0098225D" w:rsidP="0098225D">
      <w:pPr>
        <w:ind w:firstLine="567"/>
        <w:jc w:val="both"/>
        <w:rPr>
          <w:bCs/>
        </w:rPr>
      </w:pPr>
      <w:r w:rsidRPr="0098225D">
        <w:rPr>
          <w:bCs/>
        </w:rPr>
        <w:t xml:space="preserve">пунктом 2 статьи 78.1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22 февраля 2020 г. </w:t>
      </w:r>
    </w:p>
    <w:p w:rsidR="0098225D" w:rsidRDefault="0098225D" w:rsidP="0098225D">
      <w:pPr>
        <w:jc w:val="both"/>
        <w:rPr>
          <w:bCs/>
        </w:rPr>
      </w:pPr>
      <w:proofErr w:type="gramStart"/>
      <w:r w:rsidRPr="0098225D">
        <w:rPr>
          <w:bCs/>
        </w:rPr>
        <w:t>№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муниципальным бюджетным (автономным) учреждениям субсидий на иные цели»,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производителям товаров, работ, услуг и</w:t>
      </w:r>
      <w:proofErr w:type="gramEnd"/>
      <w:r w:rsidRPr="0098225D">
        <w:rPr>
          <w:bCs/>
        </w:rPr>
        <w:t xml:space="preserve"> </w:t>
      </w:r>
      <w:proofErr w:type="gramStart"/>
      <w:r w:rsidRPr="0098225D">
        <w:rPr>
          <w:bCs/>
        </w:rPr>
        <w:t xml:space="preserve">проведение отборов получателей </w:t>
      </w:r>
      <w:r w:rsidRPr="0098225D">
        <w:rPr>
          <w:bCs/>
        </w:rPr>
        <w:lastRenderedPageBreak/>
        <w:t>указанных субсидий, в том числе грантов в форме субсидий», статьей 5 Закона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постановлением главы администрации (губернатора) Краснодарского края от 5 октября 2015 г. № 939 «Об утверждении</w:t>
      </w:r>
      <w:proofErr w:type="gramEnd"/>
      <w:r w:rsidRPr="0098225D">
        <w:rPr>
          <w:bCs/>
        </w:rPr>
        <w:t xml:space="preserve"> государственной программы Краснодарского края «Развитие образования», постановлением администрации муниципального образования Туапсинский район от 3 декабря 2015 г. № 2744 «Об утверждении муниципальной программы «Развитие образования», в целях оказания услуг по обеспечению организации питания в образовательных организациях Туапсинского муниципального округа, Уставом муниципального образования Туапсинский муниципальный округ Краснодарского края</w:t>
      </w:r>
    </w:p>
    <w:p w:rsidR="00644A32" w:rsidRDefault="00644A32" w:rsidP="0098225D">
      <w:pPr>
        <w:jc w:val="both"/>
      </w:pPr>
      <w:bookmarkStart w:id="0" w:name="_GoBack"/>
      <w:bookmarkEnd w:id="0"/>
      <w:r>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CC4555"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46E28"/>
    <w:rsid w:val="00951606"/>
    <w:rsid w:val="0098225D"/>
    <w:rsid w:val="009926FE"/>
    <w:rsid w:val="009A2612"/>
    <w:rsid w:val="009C3E26"/>
    <w:rsid w:val="00A652E6"/>
    <w:rsid w:val="00AA39C4"/>
    <w:rsid w:val="00AC4F87"/>
    <w:rsid w:val="00B65A0E"/>
    <w:rsid w:val="00B806D9"/>
    <w:rsid w:val="00BA5305"/>
    <w:rsid w:val="00C77F24"/>
    <w:rsid w:val="00CB418F"/>
    <w:rsid w:val="00CC4555"/>
    <w:rsid w:val="00D107E2"/>
    <w:rsid w:val="00D71F9F"/>
    <w:rsid w:val="00DA25D0"/>
    <w:rsid w:val="00E07C22"/>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2025-06-23T11:24:00Z</cp:lastPrinted>
  <dcterms:created xsi:type="dcterms:W3CDTF">2025-06-23T11:48:00Z</dcterms:created>
  <dcterms:modified xsi:type="dcterms:W3CDTF">2025-06-23T11:48:00Z</dcterms:modified>
</cp:coreProperties>
</file>