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201DE" w:rsidRPr="00C201DE" w:rsidRDefault="00836F91" w:rsidP="00C20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 Туапсинский район «</w:t>
      </w:r>
      <w:r w:rsidR="00C201DE" w:rsidRPr="00C201D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Об утверждении положения о комиссии по реализации </w:t>
      </w:r>
    </w:p>
    <w:p w:rsidR="00C201DE" w:rsidRPr="00C201DE" w:rsidRDefault="00C201DE" w:rsidP="00C20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C201D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положения Федерального закона от 30 декабря 2021 г. № 478-ФЗ «О внесении изменений в отдельные законодательные акты Российской Федерации» в части совершенствования 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(</w:t>
      </w:r>
      <w:r w:rsidRPr="00C201D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упрощения) порядка оформления прав на жилые дома, </w:t>
      </w:r>
    </w:p>
    <w:p w:rsidR="00C201DE" w:rsidRPr="00C201DE" w:rsidRDefault="00C201DE" w:rsidP="00C20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C201D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предназначенные для постоянного проживания 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</w:t>
      </w:r>
      <w:r w:rsidRPr="00C201D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граждан, и предоставления под такими жилыми домами земельных участков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»</w:t>
      </w:r>
      <w:r w:rsidRPr="00C201D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</w:t>
      </w:r>
    </w:p>
    <w:p w:rsidR="00C201DE" w:rsidRPr="00C201DE" w:rsidRDefault="00C201DE" w:rsidP="00C201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</w:p>
    <w:p w:rsidR="00836F91" w:rsidRPr="00360F39" w:rsidRDefault="00836F91" w:rsidP="00C201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C201DE" w:rsidRPr="00C201DE">
        <w:rPr>
          <w:rFonts w:ascii="Times New Roman" w:eastAsia="Times New Roman" w:hAnsi="Times New Roman" w:cs="Times New Roman"/>
          <w:sz w:val="26"/>
          <w:szCs w:val="26"/>
        </w:rPr>
        <w:t>«Об утверждении положения о комиссии по реализации положения Федерального закона от 30 декабря 2021 г. № 478-ФЗ «О внесении изменений в отдельные законодательные акты Российской Федерации» в части совершенствования (упрощения) порядка</w:t>
      </w:r>
      <w:proofErr w:type="gramEnd"/>
      <w:r w:rsidR="00C201DE" w:rsidRPr="00C201DE">
        <w:rPr>
          <w:rFonts w:ascii="Times New Roman" w:eastAsia="Times New Roman" w:hAnsi="Times New Roman" w:cs="Times New Roman"/>
          <w:sz w:val="26"/>
          <w:szCs w:val="26"/>
        </w:rPr>
        <w:t xml:space="preserve"> оформления прав на жилые дома, предназначенные для постоянного проживания  граждан, и предоставления под такими жилыми домами земельных участков»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>, 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C201DE" w:rsidRDefault="00C201DE" w:rsidP="00836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C201DE">
        <w:rPr>
          <w:rFonts w:ascii="Times New Roman" w:hAnsi="Times New Roman" w:cs="Times New Roman"/>
          <w:sz w:val="26"/>
          <w:szCs w:val="26"/>
        </w:rPr>
        <w:t xml:space="preserve"> от 30 декабря 2021 г. № 478-ФЗ «О внесении изменений в отдельные законодательные акты Российской Федерации» в части совершенствования (упрощения) порядка оформления прав на жилые дома, предназначенные для постоянного проживания граждан, и предоставления под такими жилыми домами земельн</w:t>
      </w:r>
      <w:r>
        <w:rPr>
          <w:rFonts w:ascii="Times New Roman" w:hAnsi="Times New Roman" w:cs="Times New Roman"/>
          <w:sz w:val="26"/>
          <w:szCs w:val="26"/>
        </w:rPr>
        <w:t xml:space="preserve">ых участков,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Уставом</w:t>
      </w:r>
      <w:r w:rsidRPr="00C201D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Туапсинский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05AD9"/>
    <w:rsid w:val="0025174E"/>
    <w:rsid w:val="002F7CA7"/>
    <w:rsid w:val="00360F39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C201DE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2023-02-09T07:28:00Z</cp:lastPrinted>
  <dcterms:created xsi:type="dcterms:W3CDTF">2023-02-09T07:26:00Z</dcterms:created>
  <dcterms:modified xsi:type="dcterms:W3CDTF">2023-02-09T07:28:00Z</dcterms:modified>
</cp:coreProperties>
</file>