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A41" w:rsidRPr="00EA6A41" w:rsidRDefault="00EA6A41" w:rsidP="00EA6A41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2A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EA6A41" w:rsidRPr="00EA6A41" w:rsidRDefault="00EA6A41" w:rsidP="00EA6A41">
      <w:pPr>
        <w:tabs>
          <w:tab w:val="left" w:pos="5670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EA6A41" w:rsidRDefault="00FA3130" w:rsidP="00FA3130">
      <w:pPr>
        <w:tabs>
          <w:tab w:val="left" w:pos="55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EA6A41" w:rsidRPr="00EA6A41" w:rsidRDefault="00FA3130" w:rsidP="00FA3130">
      <w:pPr>
        <w:tabs>
          <w:tab w:val="left" w:pos="55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="00EA6A41"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EA6A41" w:rsidRPr="00EA6A41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A3130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Туапсинский муниципальный </w:t>
      </w:r>
      <w:r w:rsidR="002A6DF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</w:p>
    <w:p w:rsidR="00EA6A41" w:rsidRPr="00EA6A41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EA6A41" w:rsidRPr="00EA6A41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от___________№________ </w:t>
      </w:r>
    </w:p>
    <w:p w:rsidR="00EA6A41" w:rsidRPr="00EA6A41" w:rsidRDefault="00EA6A41" w:rsidP="00EA6A41">
      <w:pPr>
        <w:widowControl w:val="0"/>
        <w:shd w:val="clear" w:color="auto" w:fill="FFFFFF"/>
        <w:autoSpaceDE w:val="0"/>
        <w:autoSpaceDN w:val="0"/>
        <w:adjustRightInd w:val="0"/>
        <w:spacing w:before="1306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ПОРЯДОК</w:t>
      </w:r>
    </w:p>
    <w:p w:rsidR="00EA6A41" w:rsidRPr="00EA6A41" w:rsidRDefault="00EA6A41" w:rsidP="00EA6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306" w:right="998" w:firstLine="157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оценки налоговых расходов </w:t>
      </w:r>
    </w:p>
    <w:p w:rsidR="00EA6A41" w:rsidRPr="00AE2C8E" w:rsidRDefault="002A6DF5" w:rsidP="00EA6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Туапсинского муниципального</w:t>
      </w:r>
      <w:r w:rsidR="00EA6A41" w:rsidRPr="00EA6A41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а</w:t>
      </w:r>
      <w:r w:rsidR="00EA6A41" w:rsidRPr="00EA6A41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</w:t>
      </w:r>
    </w:p>
    <w:p w:rsidR="00EA6A41" w:rsidRPr="00EA6A41" w:rsidRDefault="00EA6A41" w:rsidP="00EA6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306" w:right="998" w:firstLine="537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</w:p>
    <w:p w:rsidR="00EA6A41" w:rsidRPr="00EA6A41" w:rsidRDefault="00EA6A41" w:rsidP="00EA6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3" w:right="998" w:firstLine="537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1. Общие положения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 Настоящий порядок оценки налоговых расходов </w:t>
      </w:r>
      <w:r w:rsidR="00057C7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057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порядок и критерии оценки осуществляемых (планируемых) налоговых расходов муниципального образования (далее – Порядок).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Понятия, используемые в настоящем Порядке, означают следующее: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«нормативные характеристики налоговы</w:t>
      </w:r>
      <w:r w:rsidR="00057C71">
        <w:rPr>
          <w:rFonts w:ascii="Times New Roman" w:eastAsia="Times New Roman" w:hAnsi="Times New Roman" w:cs="Times New Roman"/>
          <w:sz w:val="28"/>
          <w:szCs w:val="28"/>
          <w:lang w:eastAsia="ru-RU"/>
        </w:rPr>
        <w:t>х расходов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057C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сведения о положениях решений Совета муниципального образования Туапсинский муниципальный округ Краснодарского края, которыми предусматриваются налоговые льготы, освобождения и иные преференции по налогам (далее –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вышеуказанными решениями Совета муниципального образования Туапсинский муниципальный округ Краснодарского края;</w:t>
      </w:r>
      <w:proofErr w:type="gramEnd"/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«оценка налоговых расходов </w:t>
      </w:r>
      <w:r w:rsidR="00057C7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057C71">
        <w:rPr>
          <w:rFonts w:ascii="Times New Roman" w:eastAsia="Times New Roman" w:hAnsi="Times New Roman" w:cs="Times New Roman"/>
          <w:sz w:val="28"/>
          <w:szCs w:val="28"/>
          <w:lang w:eastAsia="ru-RU"/>
        </w:rPr>
        <w:t>а» </w:t>
      </w:r>
      <w:proofErr w:type="gramStart"/>
      <w:r w:rsidR="00057C7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омплекс мероприятий по оценке объемов налоговых расходов </w:t>
      </w:r>
      <w:r w:rsidR="008D6611" w:rsidRP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D6611" w:rsidRP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обусловленных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льготами, предоставленными плательщикам, а также по оценке эффективности налоговых расходов </w:t>
      </w:r>
      <w:r w:rsid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«оценка объемов налоговых расходов </w:t>
      </w:r>
      <w:r w:rsidR="008D6611" w:rsidRP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 – определение объемов выпадающих доходов бюджета </w:t>
      </w:r>
      <w:r w:rsid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обусловленных льготами, предоставленными плательщикам;</w:t>
      </w:r>
    </w:p>
    <w:p w:rsidR="00EA6A41" w:rsidRPr="00EA6A41" w:rsidRDefault="00EA6A41" w:rsidP="00EA6A4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«оценка э</w:t>
      </w:r>
      <w:r w:rsid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ффективности налоговых расходов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 – комплекс мероприятий, позволяющих сделать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вывод о целесообразности и результативности предоставления плательщикам льгот</w:t>
      </w:r>
      <w:r w:rsid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исходя из целевых характеристик налогового расхода </w:t>
      </w:r>
      <w:r w:rsid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«плательщики» – плательщики налогов;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«социальные налоговые расходы </w:t>
      </w:r>
      <w:r w:rsid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D66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целев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категория налоговых расходов</w:t>
      </w:r>
      <w:r w:rsidR="00F54571" w:rsidRP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условленных необходимостью обеспечения социальной защиты (поддержки) населения, укрепления здоровья человека, развития физической культуры и спорта, экологического и санитарно – эпидемиологического благополучия и поддержки благотворительной и добровольческой (волонтерской) деятельности;</w:t>
      </w:r>
    </w:p>
    <w:p w:rsidR="00EA6A41" w:rsidRPr="00EA6A41" w:rsidRDefault="00EA6A41" w:rsidP="00EA6A4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стимулирующие налоговые расходы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целев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категория налоговых расходов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предполагающих 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стимулирование экономической активности субъектов предпринимательской деятельности и последующее увеличение (предотвра</w:t>
      </w:r>
      <w:r w:rsidR="00F5457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щение снижения) доходов бюджета 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«технические налоговые расходы 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целев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категория налоговых расходов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средств бюджета 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«фискальные ха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рактеристики налоговых расходов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 – сведения об объеме льгот, предоставленных плательщикам, о численности получателей льгот и об объеме налогов, задекларированных ими для уплаты в бюджет 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«целевые ха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рактеристики налогового расхода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сведения о целях предоставления, целевых показателях (индикаторах) достижения целей предоставления льготы, а также иные характеристики, предусмотренные муниципальным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нормативными правовыми актами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Оценка налоговых расходов 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куратором налогового расхода в соответствии с настоящим Порядком с соблюдением общих требований, установленных </w:t>
      </w:r>
      <w:hyperlink r:id="rId7" w:history="1">
        <w:r w:rsidRPr="00EA6A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22 июня 2019 </w:t>
      </w:r>
      <w:r w:rsidR="00F54571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796 «Об общих требованиях к оценке налоговых расходов субъектов Российской Федерации и муниципальных образований».</w:t>
      </w:r>
    </w:p>
    <w:p w:rsidR="00EA6A41" w:rsidRPr="00EA6A41" w:rsidRDefault="00EA6A41" w:rsidP="00EA6A41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 Оценка планируемых в соответствии с постановлением администрации </w:t>
      </w:r>
      <w:r w:rsidR="008104C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104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вносимыми</w:t>
      </w:r>
      <w:proofErr w:type="gramEnd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</w:t>
      </w:r>
      <w:r w:rsidR="008104C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104C3">
        <w:rPr>
          <w:rFonts w:ascii="Times New Roman" w:eastAsia="Times New Roman" w:hAnsi="Times New Roman" w:cs="Times New Roman"/>
          <w:sz w:val="28"/>
          <w:szCs w:val="28"/>
          <w:lang w:eastAsia="ru-RU"/>
        </w:rPr>
        <w:t>а, налоговых расходов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10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куратором налоговых расходов д</w:t>
      </w:r>
      <w:r w:rsidR="00810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8104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подписания проекта решения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104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</w:t>
      </w:r>
      <w:r w:rsidR="008104C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104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1.3.2. </w:t>
      </w:r>
      <w:proofErr w:type="gramStart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проекты решений </w:t>
      </w:r>
      <w:r w:rsidR="008104C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104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предусматривающие </w:t>
      </w:r>
      <w:r w:rsidRPr="00C64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планируемые налоговые расходы </w:t>
      </w:r>
      <w:r w:rsidR="008104C3" w:rsidRPr="00C64BC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C64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104C3" w:rsidRPr="00C64B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64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внесены в Совет муниципального образования Туапсинский муниципальный округ Краснодарского края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представлены для заключения главе </w:t>
      </w:r>
      <w:r w:rsidR="00C64BC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C64B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результаты оценки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планируемых налоговых расходов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прилагаются куратором налоговых расходов к со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ответствующему заключению главы Туапсинского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EA6A41" w:rsidRPr="00EA6A41" w:rsidRDefault="00EA6A41" w:rsidP="00EA6A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Методики оценки налоговых расходов и (или) изменения в методики оценки налоговых расходов формируются кураторами соответствующих налоговых расходов 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утверждаются ими по согласованию с финансовым управлением администрации 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экономического развития администрации Туапсинск</w:t>
      </w:r>
      <w:r w:rsidR="00A855B6" w:rsidRP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</w:t>
      </w:r>
      <w:r w:rsidRP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 w:rsidRP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управлением по развитию курортов администрации </w:t>
      </w:r>
      <w:r w:rsidR="00A855B6" w:rsidRP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Оценка эффективности установленных (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планируемых) налоговых расходов </w:t>
      </w:r>
      <w:r w:rsidR="00A855B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855B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проводится: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осуществляемым социальным и техническим налоговым расходам 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 данным за отчетный год;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осуществляемым стимулирующим налоговым расходам 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 данным за 5 – летний период с начала действия для плательщиков соответствующих льгот, а в случае, если указанные налоговые расходы действуют более 6 лет, – за 5 отчетных лет на день </w:t>
      </w:r>
      <w:proofErr w:type="gramStart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оценки эффективности налогового расхода 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EA6A41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планируемым социальным и техническим налоговым расходам 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 данным на очередной финансовый год либо на планируемый период действия налоговой льготы;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планируемым стимулирующим налоговым расходам 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 данным на прогнозный период, который определяется как период от года начала действия налоговых расходов 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5 лет.</w:t>
      </w:r>
    </w:p>
    <w:p w:rsidR="00EA6A41" w:rsidRPr="00EA6A41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</w:t>
      </w:r>
      <w:proofErr w:type="gramStart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объема предоставленных (планируемых к предоставлению) льгот, освобождений и иных преференций для плательщиков налогов на текущий финансовый год, очередной финансовый год и плановый период формируется кураторами налоговых расходов </w:t>
      </w:r>
      <w:r w:rsidR="007470D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7470D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налоговой, финансовой и статистической отчетности, а также иных видов официальной информации, включая данные налогоплательщиков, использующих льготы, или лиц, инициирующих их установление.</w:t>
      </w:r>
      <w:proofErr w:type="gramEnd"/>
    </w:p>
    <w:p w:rsidR="00EA6A41" w:rsidRPr="00EA6A41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1.7. Информация о нормативных, целевых и фискальных характеристиках налоговых расходов </w:t>
      </w:r>
      <w:r w:rsidR="007470D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</w:t>
      </w:r>
      <w:r w:rsidR="007470DB">
        <w:rPr>
          <w:rFonts w:ascii="Times New Roman" w:eastAsia="Times New Roman" w:hAnsi="Times New Roman" w:cs="Times New Roman"/>
          <w:sz w:val="28"/>
          <w:szCs w:val="28"/>
          <w:lang w:eastAsia="ru-RU"/>
        </w:rPr>
        <w:t>га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0D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формируется в соответствии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hyperlink w:anchor="Par98" w:history="1">
        <w:r w:rsidRPr="00EA6A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Перечнем</w:t>
        </w:r>
      </w:hyperlink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 для прове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оценки налоговых расходов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предусмотренным в приложении к настоящему Порядку.</w:t>
      </w:r>
    </w:p>
    <w:p w:rsidR="00EA6A41" w:rsidRPr="00EA6A41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1.8</w:t>
      </w:r>
      <w:r w:rsidR="002626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Кураторы налоговых расходов </w:t>
      </w:r>
      <w:r w:rsidR="00A125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125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направляют в финансовое 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администрации </w:t>
      </w:r>
      <w:r w:rsidR="00A1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 w:rsidR="00A1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координаторам муниципальных программ, целям которых соответствуют налоговые расходы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25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125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 указанием правового акта, утверждающего методику, предусмотренную пунктом 1.4 настоящего Порядка, в соответствии с которой проводилась соответствующая оценка налоговых расходов </w:t>
      </w:r>
      <w:r w:rsidR="00A125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125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gramEnd"/>
    </w:p>
    <w:p w:rsidR="00EA6A41" w:rsidRPr="00EA6A41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1.9</w:t>
      </w:r>
      <w:r w:rsidR="002626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 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Финансовое управление </w:t>
      </w:r>
      <w:r w:rsidR="00A1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Туапсинского муниципального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 w:rsidR="00A1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обобщает результаты рассмот</w:t>
      </w:r>
      <w:r w:rsidR="00A1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рения оценки налоговых расходов </w:t>
      </w:r>
      <w:r w:rsidR="00A125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125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предоставленные кураторами налоговых расходов </w:t>
      </w:r>
      <w:r w:rsidR="00A125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125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EA6A41" w:rsidRPr="00EA6A41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1.10</w:t>
      </w:r>
      <w:r w:rsidR="002626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Результаты рассмотрения оценки налоговых расходов 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учитываются при формировании основных направлений бюджетной и налоговой политики 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муниципального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 проведении оценки эффективности реализации муниципальных программ.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Оценка эффективности налоговых расходов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Оценка э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>ффективности налоговых расходов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кураторами налоговых расходов 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муниципального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включает: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целе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сообразности налоговых расходов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резу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льтативности налоговых расходов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резу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льтативности налоговых расходов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</w:t>
      </w:r>
      <w:r w:rsidR="00A125C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="00A54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54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не проводить в отношении</w:t>
      </w:r>
      <w:r w:rsidR="00A54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технических налоговых расходов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541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30"/>
      <w:bookmarkEnd w:id="0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 Критериями целесообразности налоговых расходов </w:t>
      </w:r>
      <w:r w:rsidR="00A541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541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налоговых расходов </w:t>
      </w:r>
      <w:r w:rsidR="00A541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541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целям муниципальных программ, структурных элементов муниципальных программ и (или) иных нормативных правовых актов, определяющих цели социально – экономического развития </w:t>
      </w:r>
      <w:r w:rsidR="00A541F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54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 их наличии), не относящимся к муниципальным программам </w:t>
      </w:r>
      <w:r w:rsidR="00A541F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541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EA6A41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востребованность плательщиками предоставленных (планируемых к предоставлению) налоговых льгот, </w:t>
      </w:r>
      <w:proofErr w:type="gramStart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характеризуется соотношением численности плательщиков, воспользовавшихся (планирующих воспользоваться) правом на льготы, и численности плательщиков, обладающих потенциальным правом на применение льготы, или общей численности плательщиков за 5 – летний период.</w:t>
      </w:r>
    </w:p>
    <w:p w:rsidR="00EA6A41" w:rsidRPr="00EA6A41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проведения оценки востребованности плательщиками предоставленных (планируемых к предоставлению) льг</w:t>
      </w:r>
      <w:r w:rsidR="001C5A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куратором налогового расхода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1C5AE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определено минимальное значение соотношения, указанного в абзаце третьем настоящего пункта, при котором льгота признается востребованной.</w:t>
      </w:r>
    </w:p>
    <w:p w:rsidR="00EA6A41" w:rsidRPr="00EA6A41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</w:t>
      </w:r>
      <w:r w:rsidRPr="001C5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показателем низкой востребованности для стимулирующих налоговых расходов </w:t>
      </w:r>
      <w:r w:rsidR="001C5AE9" w:rsidRPr="001C5AE9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1C5AE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соотношение, равное менее 30%.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</w:t>
      </w:r>
      <w:r w:rsidR="001C5AE9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кураторами налоговых расходов Туапсинского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</w:t>
      </w:r>
      <w:r w:rsidR="001C5AE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1C5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быть установлены иные критерии целесообразности предоставления льгот для плательщиков.</w:t>
      </w:r>
    </w:p>
    <w:p w:rsidR="00EA6A41" w:rsidRPr="00EA6A41" w:rsidRDefault="00EA6A41" w:rsidP="001C5A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2.3. В случае не</w:t>
      </w:r>
      <w:r w:rsidR="001C5A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 налоговых расходов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1C5AE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хотя бы одному из критериев, указанных в </w:t>
      </w:r>
      <w:hyperlink w:anchor="Par30" w:history="1">
        <w:r w:rsidRPr="00EA6A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2.2</w:t>
        </w:r>
      </w:hyperlink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</w:t>
      </w:r>
      <w:r w:rsidR="001C5AE9">
        <w:rPr>
          <w:rFonts w:ascii="Times New Roman" w:eastAsia="Times New Roman" w:hAnsi="Times New Roman" w:cs="Times New Roman"/>
          <w:sz w:val="28"/>
          <w:szCs w:val="28"/>
          <w:lang w:eastAsia="ru-RU"/>
        </w:rPr>
        <w:t>ка, куратору налогового расхода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1C5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надлежит вынести предложения о сохранении (уточнении, отмене) льгот для плательщиков на</w:t>
      </w:r>
      <w:r w:rsidR="001C5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рассмотрение Совета депутатов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образования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Туапсинский муниципальный округ Краснодарского края.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2.4. </w:t>
      </w:r>
      <w:proofErr w:type="gramStart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критерия результативности налогового расхода 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как минимум один целевой показатель (индикатор) достижения целей муниципальной программы 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иных нормативных правовых актов, определяющих цели социально – экономического развития 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относящихся к муниципальным программам, либо иной целевой показатель (индикатор), на значение которого оказ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ывают влияние налоговые расходы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Оценке подлежит вклад предусмотренных для плательщиков налоговых льгот в изменение значения целевого показателя (индикатора) достижения целей муниципальной программы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иных нормативных правовых актов, определяющих цели социально – экономического развития 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относящихся к муниципальным программам 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рассчитывается как разница между значением указанного целевого показателя (индикатора) с учетом льгот и значением указанного целевого</w:t>
      </w:r>
      <w:proofErr w:type="gramEnd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 (индикатора) без учета льгот.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2.5. Оценка результативности налоговых расходов 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оценку бюджетной эффективности нал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оговых расходов Туапсинского муниципального округа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2.6. </w:t>
      </w:r>
      <w:proofErr w:type="gramStart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оценки бюджетной эффективности налоговых расходов 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иных нормативных правовых актов, определяющих цели социально – экономического развития 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муниципального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A26A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относящихся к муниципальным программам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4215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44215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оценка совокупного бюджетного эффекта (самоокупаемости) стимулирующих налоговых расходов</w:t>
      </w:r>
      <w:proofErr w:type="gramEnd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215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44215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 При необходимости куратором налогового расхода </w:t>
      </w:r>
      <w:r w:rsidR="0044215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44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быть установлены дополнительные критерии оценки бюджетной э</w:t>
      </w:r>
      <w:r w:rsidR="00442156">
        <w:rPr>
          <w:rFonts w:ascii="Times New Roman" w:eastAsia="Times New Roman" w:hAnsi="Times New Roman" w:cs="Times New Roman"/>
          <w:sz w:val="28"/>
          <w:szCs w:val="28"/>
          <w:lang w:eastAsia="ru-RU"/>
        </w:rPr>
        <w:t>ффективности налогового расхода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44215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41" w:rsidRPr="00442156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40"/>
      <w:bookmarkEnd w:id="1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2.7. </w:t>
      </w:r>
      <w:proofErr w:type="gramStart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Сравнительный анализ включает сравнение объемов расходов бюджета 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применения альтернативных механизмов достижения целей муниципальной программы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иных нормативных правовых актов, определяющих цели социально – экономического развития 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относящихся к муниципальным программам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Туапсинского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муниципальн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объемов предоставленных льгот (расчет прироста целевого показателя (индикатора) достижения целей муниципальной программы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proofErr w:type="gramEnd"/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иных нормативных правовых актов, определяющих цели соц</w:t>
      </w:r>
      <w:r w:rsidR="0044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иально-экономического развития 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относящихся к муниципальным программам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1 рубль налоговых расходов 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 1 рубль расходов бюджета 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того же целевого </w:t>
      </w:r>
      <w:r w:rsidRPr="004421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 (индикатора) в случае применения альтернативных механизмов).</w:t>
      </w:r>
    </w:p>
    <w:p w:rsidR="00EA6A41" w:rsidRPr="00EA6A41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альтернативных </w:t>
      </w:r>
      <w:proofErr w:type="gramStart"/>
      <w:r w:rsidRPr="0044215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механизмов достижени</w:t>
      </w:r>
      <w:r w:rsidR="0044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целей муниципальной программы 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4421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proofErr w:type="gramEnd"/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иных нормативных правовых актов, определяющих цели соци</w:t>
      </w:r>
      <w:r w:rsidR="00526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 – экономического развития 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относящихся к муниципальным программам 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могут учитываться, в том числе: 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или иные формы непосредственной финансовой поддержки плательщиков, имеющих право на льготы, за счет средств бюджета 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муниципальных гарантий по обязательствам плательщиков, имеющих право на льготы;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совершенствование правового регулирования, в том числе в сфере деятельности плательщиков, имеющих право на льготы, в пределах установленной компетенции.</w:t>
      </w:r>
    </w:p>
    <w:p w:rsidR="00EA6A41" w:rsidRPr="00EA6A41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 По итогам оценки эффективности налоговых расходов 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кураторы налоговых расходов 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формулируют выводы:</w:t>
      </w:r>
    </w:p>
    <w:p w:rsidR="00EA6A41" w:rsidRPr="00EA6A41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достижении целевых характеристик налоговых расходов 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вкладе налоговых расходов 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достижение целей муниципальных программ 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иных нормативных правовых актов, определяющих цели социально – экономического развития 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относящихся к муниципальным программам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наличии или об отсутствии более результативных (менее затратных для бюджета </w:t>
      </w:r>
      <w:r w:rsidR="00F7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F7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) альтернативных механизмов достижения целей муниципальных программ и (или) иных нормативных правовых актов, определяющих цели соци</w:t>
      </w:r>
      <w:r w:rsidR="00F7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 – экономического развития </w:t>
      </w:r>
      <w:r w:rsidR="00F7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F7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относящихся к муниципальным программам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F7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F7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.9. В случае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F7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соответствия налоговых расходов </w:t>
      </w:r>
      <w:r w:rsidR="00F7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F7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хотя бы одному из критериев, указанных в настоящем Порядке, налоговые расходы </w:t>
      </w:r>
      <w:r w:rsidR="00F7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F7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признаются неэффективными.</w:t>
      </w:r>
    </w:p>
    <w:p w:rsidR="00EA6A41" w:rsidRPr="00EA6A41" w:rsidRDefault="00EA6A41" w:rsidP="00EA6A4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2.10. 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оценки эффективности налоговых расходов </w:t>
      </w:r>
      <w:r w:rsidR="00F7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 w:rsidR="00F7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срок </w:t>
      </w: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15 августа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направляются кураторами налоговых расходов </w:t>
      </w:r>
      <w:r w:rsidR="00F7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 w:rsidR="00F7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финансовое управление администрации </w:t>
      </w:r>
      <w:r w:rsidR="00F7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Туапсинского муниципального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 w:rsidR="00F7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6A41" w:rsidRPr="00EA6A41" w:rsidRDefault="00EA6A41" w:rsidP="00EA6A4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sub_1030"/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2.11. </w:t>
      </w:r>
      <w:proofErr w:type="gramStart"/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</w:t>
      </w:r>
      <w:r w:rsidR="00F7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нсовое управление администрации Туапсинского муниципального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 w:rsidR="00AE2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bookmarkStart w:id="3" w:name="_GoBack"/>
      <w:bookmarkEnd w:id="3"/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срок до 1 сентября обобщает результаты оценки эффективности налоговых</w:t>
      </w:r>
      <w:r w:rsidR="00F7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расходов Туапсинского муниципального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 w:rsidR="00F7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A6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формирует отчёт об оценке налоговых расходов местного бюджета за отчётный финансовый год, оценке налоговых расходов местного бюджета на текущий финансовый год и оценке налоговых расходов местного бюджета на очередной финансовый год и плановый период.</w:t>
      </w:r>
      <w:bookmarkEnd w:id="2"/>
      <w:proofErr w:type="gramEnd"/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</w:t>
      </w:r>
      <w:proofErr w:type="gramEnd"/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6A41" w:rsidRPr="00EA6A41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администрации </w:t>
      </w:r>
    </w:p>
    <w:p w:rsidR="00695883" w:rsidRPr="00F72174" w:rsidRDefault="00F72174" w:rsidP="00595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Туапсинский муниципальный </w:t>
      </w:r>
      <w:r w:rsidR="00EA6A41" w:rsidRPr="00EA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B22F68" w:rsidRPr="001C08CE">
        <w:rPr>
          <w:rFonts w:ascii="Times New Roman" w:eastAsia="Times New Roman" w:hAnsi="Times New Roman" w:cs="Times New Roman"/>
          <w:sz w:val="28"/>
          <w:szCs w:val="28"/>
          <w:lang w:eastAsia="ru-RU"/>
        </w:rPr>
        <w:t>Ю.Н. Кулакова</w:t>
      </w:r>
    </w:p>
    <w:sectPr w:rsidR="00695883" w:rsidRPr="00F72174" w:rsidSect="00FE648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6AA" w:rsidRDefault="005266AA" w:rsidP="00EA6A41">
      <w:pPr>
        <w:spacing w:after="0" w:line="240" w:lineRule="auto"/>
      </w:pPr>
      <w:r>
        <w:separator/>
      </w:r>
    </w:p>
  </w:endnote>
  <w:endnote w:type="continuationSeparator" w:id="0">
    <w:p w:rsidR="005266AA" w:rsidRDefault="005266AA" w:rsidP="00EA6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6AA" w:rsidRDefault="005266AA" w:rsidP="00EA6A41">
      <w:pPr>
        <w:spacing w:after="0" w:line="240" w:lineRule="auto"/>
      </w:pPr>
      <w:r>
        <w:separator/>
      </w:r>
    </w:p>
  </w:footnote>
  <w:footnote w:type="continuationSeparator" w:id="0">
    <w:p w:rsidR="005266AA" w:rsidRDefault="005266AA" w:rsidP="00EA6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943903"/>
      <w:docPartObj>
        <w:docPartGallery w:val="Page Numbers (Top of Page)"/>
        <w:docPartUnique/>
      </w:docPartObj>
    </w:sdtPr>
    <w:sdtEndPr/>
    <w:sdtContent>
      <w:p w:rsidR="005266AA" w:rsidRDefault="005266A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C8E">
          <w:rPr>
            <w:noProof/>
          </w:rPr>
          <w:t>7</w:t>
        </w:r>
        <w:r>
          <w:fldChar w:fldCharType="end"/>
        </w:r>
      </w:p>
    </w:sdtContent>
  </w:sdt>
  <w:p w:rsidR="005266AA" w:rsidRDefault="005266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33F"/>
    <w:rsid w:val="00057C71"/>
    <w:rsid w:val="001C08CE"/>
    <w:rsid w:val="001C5AE9"/>
    <w:rsid w:val="00262647"/>
    <w:rsid w:val="002A6DF5"/>
    <w:rsid w:val="00442156"/>
    <w:rsid w:val="005266AA"/>
    <w:rsid w:val="00595612"/>
    <w:rsid w:val="00695883"/>
    <w:rsid w:val="007470DB"/>
    <w:rsid w:val="008104C3"/>
    <w:rsid w:val="00877F95"/>
    <w:rsid w:val="008D6611"/>
    <w:rsid w:val="00A125C0"/>
    <w:rsid w:val="00A26A32"/>
    <w:rsid w:val="00A541F0"/>
    <w:rsid w:val="00A855B6"/>
    <w:rsid w:val="00AE2C8E"/>
    <w:rsid w:val="00B22F68"/>
    <w:rsid w:val="00C64BC3"/>
    <w:rsid w:val="00EA6A41"/>
    <w:rsid w:val="00F3533F"/>
    <w:rsid w:val="00F54571"/>
    <w:rsid w:val="00F72174"/>
    <w:rsid w:val="00FA3130"/>
    <w:rsid w:val="00FE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6A41"/>
  </w:style>
  <w:style w:type="paragraph" w:styleId="a5">
    <w:name w:val="footer"/>
    <w:basedOn w:val="a"/>
    <w:link w:val="a6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6A41"/>
  </w:style>
  <w:style w:type="paragraph" w:styleId="a7">
    <w:name w:val="Balloon Text"/>
    <w:basedOn w:val="a"/>
    <w:link w:val="a8"/>
    <w:uiPriority w:val="99"/>
    <w:semiHidden/>
    <w:unhideWhenUsed/>
    <w:rsid w:val="00FA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1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6A41"/>
  </w:style>
  <w:style w:type="paragraph" w:styleId="a5">
    <w:name w:val="footer"/>
    <w:basedOn w:val="a"/>
    <w:link w:val="a6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6A41"/>
  </w:style>
  <w:style w:type="paragraph" w:styleId="a7">
    <w:name w:val="Balloon Text"/>
    <w:basedOn w:val="a"/>
    <w:link w:val="a8"/>
    <w:uiPriority w:val="99"/>
    <w:semiHidden/>
    <w:unhideWhenUsed/>
    <w:rsid w:val="00FA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1760A74EC7EC51CFAE3252049CC77574708D2422B8C6861A04797CA2E38315CCD8E70972880CC52A1C08DED060BDD39E7F9A50E1F7CC49ZA0A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7</Pages>
  <Words>2604</Words>
  <Characters>14847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Наталья Алексеевна</dc:creator>
  <cp:keywords/>
  <dc:description/>
  <cp:lastModifiedBy>Чиглинцева Елена Александровна</cp:lastModifiedBy>
  <cp:revision>34</cp:revision>
  <cp:lastPrinted>2025-01-16T06:49:00Z</cp:lastPrinted>
  <dcterms:created xsi:type="dcterms:W3CDTF">2025-01-16T06:43:00Z</dcterms:created>
  <dcterms:modified xsi:type="dcterms:W3CDTF">2025-01-21T14:07:00Z</dcterms:modified>
</cp:coreProperties>
</file>