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93C" w:rsidRDefault="00BC293C" w:rsidP="007C578D">
      <w:pPr>
        <w:rPr>
          <w:b/>
          <w:sz w:val="28"/>
          <w:szCs w:val="28"/>
        </w:rPr>
      </w:pPr>
    </w:p>
    <w:tbl>
      <w:tblPr>
        <w:tblW w:w="4677" w:type="dxa"/>
        <w:tblInd w:w="5211" w:type="dxa"/>
        <w:tblLook w:val="0000" w:firstRow="0" w:lastRow="0" w:firstColumn="0" w:lastColumn="0" w:noHBand="0" w:noVBand="0"/>
      </w:tblPr>
      <w:tblGrid>
        <w:gridCol w:w="4677"/>
      </w:tblGrid>
      <w:tr w:rsidR="0097743A" w:rsidRPr="00615089" w:rsidTr="00793324">
        <w:trPr>
          <w:trHeight w:val="551"/>
        </w:trPr>
        <w:tc>
          <w:tcPr>
            <w:tcW w:w="4677" w:type="dxa"/>
          </w:tcPr>
          <w:p w:rsidR="0097743A" w:rsidRPr="00B634D5" w:rsidRDefault="0097743A" w:rsidP="007933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97743A" w:rsidRPr="00B634D5" w:rsidRDefault="0097743A" w:rsidP="007933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7743A" w:rsidRPr="00B634D5" w:rsidRDefault="0097743A" w:rsidP="007933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97743A" w:rsidRPr="00B634D5" w:rsidRDefault="0097743A" w:rsidP="007933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 муниципального образования Туапсинский муниципальный округ Краснодарского края</w:t>
            </w:r>
          </w:p>
          <w:p w:rsidR="0097743A" w:rsidRPr="00615089" w:rsidRDefault="0097743A" w:rsidP="007933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50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 w:rsidRPr="006150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_______</w:t>
            </w:r>
          </w:p>
          <w:p w:rsidR="0097743A" w:rsidRPr="00615089" w:rsidRDefault="0097743A" w:rsidP="007933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7743A" w:rsidRPr="00615089" w:rsidTr="00793324">
        <w:trPr>
          <w:trHeight w:val="551"/>
        </w:trPr>
        <w:tc>
          <w:tcPr>
            <w:tcW w:w="4677" w:type="dxa"/>
          </w:tcPr>
          <w:p w:rsidR="0097743A" w:rsidRPr="00615089" w:rsidRDefault="0097743A" w:rsidP="0079332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97743A" w:rsidRPr="00615089" w:rsidRDefault="004726CF" w:rsidP="0097743A">
      <w:pPr>
        <w:jc w:val="center"/>
        <w:rPr>
          <w:rFonts w:ascii="Times New Roman" w:hAnsi="Times New Roman" w:cs="Times New Roman"/>
        </w:rPr>
      </w:pPr>
      <w:hyperlink w:anchor="Par32">
        <w:r w:rsidR="0097743A" w:rsidRPr="00615089">
          <w:rPr>
            <w:rFonts w:ascii="Times New Roman" w:hAnsi="Times New Roman" w:cs="Times New Roman"/>
            <w:b/>
            <w:color w:val="000000"/>
            <w:sz w:val="28"/>
            <w:szCs w:val="28"/>
          </w:rPr>
          <w:t>ПОРЯДОК</w:t>
        </w:r>
      </w:hyperlink>
    </w:p>
    <w:p w:rsidR="00EB3691" w:rsidRDefault="00D82037" w:rsidP="00EB3691">
      <w:pPr>
        <w:pStyle w:val="ConsPlusTitle"/>
        <w:spacing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роведения оценки применения </w:t>
      </w:r>
    </w:p>
    <w:p w:rsidR="00F4446F" w:rsidRPr="00D04C14" w:rsidRDefault="00F4446F" w:rsidP="00EB3691">
      <w:pPr>
        <w:pStyle w:val="ConsPlusTitle"/>
        <w:spacing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обязательных требований, содержа</w:t>
      </w:r>
      <w:bookmarkStart w:id="0" w:name="_GoBack"/>
      <w:bookmarkEnd w:id="0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щихся </w:t>
      </w:r>
    </w:p>
    <w:p w:rsidR="001313B1" w:rsidRDefault="00F4446F" w:rsidP="001313B1">
      <w:pPr>
        <w:pStyle w:val="ConsPlusTitle"/>
        <w:spacing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нормативных правовых актах </w:t>
      </w:r>
    </w:p>
    <w:p w:rsidR="00F4446F" w:rsidRDefault="00F4446F" w:rsidP="001313B1">
      <w:pPr>
        <w:pStyle w:val="ConsPlusTitle"/>
        <w:spacing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</w:t>
      </w:r>
      <w:r w:rsidR="00FA334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псинского муниципального округа</w:t>
      </w:r>
      <w:r w:rsidR="00EB36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</w:p>
    <w:p w:rsidR="00EB3691" w:rsidRPr="00EB3691" w:rsidRDefault="00EB3691" w:rsidP="00EB3691">
      <w:pPr>
        <w:pStyle w:val="ConsPlusTitle"/>
        <w:spacing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EB36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которые</w:t>
      </w:r>
      <w:proofErr w:type="gramEnd"/>
      <w:r w:rsidRPr="00EB36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связаны с осуществлением </w:t>
      </w:r>
    </w:p>
    <w:p w:rsidR="00EB3691" w:rsidRPr="00EB3691" w:rsidRDefault="00EB3691" w:rsidP="00EB3691">
      <w:pPr>
        <w:pStyle w:val="ConsPlusTitle"/>
        <w:spacing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B36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предпринимательской и иной экономической </w:t>
      </w:r>
    </w:p>
    <w:p w:rsidR="00EB3691" w:rsidRPr="00D04C14" w:rsidRDefault="00EB3691" w:rsidP="00EB3691">
      <w:pPr>
        <w:pStyle w:val="ConsPlusTitle"/>
        <w:spacing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B36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деятельности</w:t>
      </w:r>
    </w:p>
    <w:p w:rsidR="0097743A" w:rsidRDefault="0097743A" w:rsidP="0097743A">
      <w:pPr>
        <w:jc w:val="center"/>
        <w:rPr>
          <w:rFonts w:ascii="Times New Roman" w:hAnsi="Times New Roman" w:cs="Times New Roman"/>
        </w:rPr>
      </w:pPr>
    </w:p>
    <w:p w:rsidR="00070297" w:rsidRDefault="00070297" w:rsidP="0097743A">
      <w:pPr>
        <w:jc w:val="center"/>
        <w:rPr>
          <w:rFonts w:ascii="Times New Roman" w:hAnsi="Times New Roman" w:cs="Times New Roman"/>
        </w:rPr>
      </w:pPr>
    </w:p>
    <w:p w:rsidR="0097743A" w:rsidRPr="00B634D5" w:rsidRDefault="0097743A" w:rsidP="0097743A">
      <w:pPr>
        <w:jc w:val="center"/>
        <w:outlineLvl w:val="1"/>
        <w:rPr>
          <w:rFonts w:ascii="Times New Roman" w:hAnsi="Times New Roman" w:cs="Times New Roman"/>
        </w:rPr>
      </w:pPr>
      <w:bookmarkStart w:id="1" w:name="Par55"/>
      <w:bookmarkStart w:id="2" w:name="Par43"/>
      <w:bookmarkEnd w:id="1"/>
      <w:bookmarkEnd w:id="2"/>
      <w:r w:rsidRPr="00B634D5">
        <w:rPr>
          <w:rFonts w:ascii="Times New Roman" w:hAnsi="Times New Roman" w:cs="Times New Roman"/>
          <w:color w:val="000000"/>
          <w:sz w:val="28"/>
          <w:szCs w:val="28"/>
        </w:rPr>
        <w:t>1. Общие положения</w:t>
      </w:r>
    </w:p>
    <w:p w:rsidR="00E96BB2" w:rsidRDefault="00E96BB2" w:rsidP="000E2C7F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70297" w:rsidRDefault="00070297" w:rsidP="000E2C7F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54946" w:rsidRDefault="00F4446F" w:rsidP="00EB011F">
      <w:pPr>
        <w:pStyle w:val="ConsPlusNormal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1.1. 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Настоящий Порядок </w:t>
      </w:r>
      <w:r w:rsidR="00B840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разработан в соответствии с частью 5 статьи 2 Федерального закона от 31 июля 2020 г. № 247-ФЗ «Об обязательных требованиях в Российской Федерации» (далее – Федеральный закон № 247-ФЗ) и определяет правовые и организационные основы установления в проектах муниципальных нормативных правовых актов администрации </w:t>
      </w:r>
      <w:r w:rsidR="001313B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1313B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C16F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(далее - </w:t>
      </w:r>
      <w:r w:rsidR="00CE4D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Администрация), проектах решений Совета </w:t>
      </w:r>
      <w:proofErr w:type="gramStart"/>
      <w:r w:rsidR="000702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муниципального образования Туапсинский муниципальный окр</w:t>
      </w:r>
      <w:r w:rsidR="00C16F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уг Краснодарского края (далее - </w:t>
      </w:r>
      <w:r w:rsidR="000702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проект МНПА) </w:t>
      </w:r>
      <w:r w:rsidR="00CE4D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обязательных требований, которые связаны с осуществлением предпринимательской и иной экономической деятельности и оценка соблюдений которых осуществляется в рамках муниципального контроля, </w:t>
      </w:r>
      <w:r w:rsidR="00561F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привлечения к административной ответственности, предоставления разрешений </w:t>
      </w:r>
      <w:r w:rsidR="00C16F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(далее - </w:t>
      </w:r>
      <w:r w:rsidR="00CE4D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обязательные требования) и оценки применения</w:t>
      </w:r>
      <w:r w:rsidR="000702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="00CE4D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содержащихся в </w:t>
      </w:r>
      <w:r w:rsidR="002E24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муниципальных нормативных правовых актах (далее </w:t>
      </w:r>
      <w:r w:rsidR="00855FE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="000C760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 w:rsidR="002E24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), </w:t>
      </w:r>
      <w:r w:rsidR="0075494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обязательных требований</w:t>
      </w:r>
      <w:r w:rsidR="000C760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754946" w:rsidRDefault="000C7607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1.2. Настоящий Порядок включает</w:t>
      </w:r>
      <w:r w:rsidR="0075494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порядок устан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овления обязательных требований,</w:t>
      </w:r>
      <w:r w:rsidR="0075494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порядок оценки применения обязательных требований.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036FD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E066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 Порядок установления обязательных требований</w:t>
      </w:r>
    </w:p>
    <w:p w:rsidR="00F4446F" w:rsidRPr="00D04C14" w:rsidRDefault="00F4446F" w:rsidP="00036FD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2.1.</w:t>
      </w:r>
      <w:r w:rsidR="00DE33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Администр</w:t>
      </w:r>
      <w:r w:rsidR="0075494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ация, уполномоченная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осуществление соответствующего вида муниципального </w:t>
      </w:r>
      <w:r w:rsidR="0075494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контроля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устанавливает обязательные требования с соблюдением принципов, установленны</w:t>
      </w:r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х статье</w:t>
      </w:r>
      <w:r w:rsidR="00E96B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й 4 Федерального </w:t>
      </w:r>
      <w:r w:rsidR="00E96B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закона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 247-ФЗ, а также в соответствии с настоящим Порядком.</w:t>
      </w:r>
    </w:p>
    <w:p w:rsidR="00F4446F" w:rsidRDefault="00F4446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2.2. При установлении </w:t>
      </w:r>
      <w:r w:rsidR="00B66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Администрацией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обяза</w:t>
      </w:r>
      <w:r w:rsidR="00B66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тельных требований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должны быть определены:</w:t>
      </w:r>
    </w:p>
    <w:p w:rsidR="00F4446F" w:rsidRPr="00D04C14" w:rsidRDefault="00921CF9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содержание обязательных требований (условия, ограничения, запреты,</w:t>
      </w:r>
      <w:r w:rsidR="000228C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обязанности);</w:t>
      </w:r>
    </w:p>
    <w:p w:rsidR="00F4446F" w:rsidRPr="00D04C14" w:rsidRDefault="00985369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лица, обязанные соблюдать обязательные требования;</w:t>
      </w:r>
    </w:p>
    <w:p w:rsidR="00921CF9" w:rsidRDefault="005371AE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3) в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зависимости от объекта установления обязательных требований:</w:t>
      </w:r>
    </w:p>
    <w:p w:rsidR="00F4446F" w:rsidRPr="00D04C14" w:rsidRDefault="00921CF9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осуществляемая деятельность, совершаемые действия, в отношении которых устанавливаются обязательные требования;</w:t>
      </w:r>
    </w:p>
    <w:p w:rsidR="00F4446F" w:rsidRPr="00D04C14" w:rsidRDefault="00F4446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лица и используемые объекты, к которым предъявляются обязательные</w:t>
      </w:r>
      <w:r w:rsidR="00F956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требования при осуществлении деятельности, совершении действий;</w:t>
      </w:r>
    </w:p>
    <w:p w:rsidR="00F4446F" w:rsidRPr="00D04C14" w:rsidRDefault="00F4446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результаты осуществления деятельности, совершения действий, в отношении которых устанавливаются обязательные требования;</w:t>
      </w:r>
    </w:p>
    <w:p w:rsidR="00F4446F" w:rsidRPr="00D04C14" w:rsidRDefault="00921CF9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формы оценки соблюдения обязательных требований (муниципальный</w:t>
      </w:r>
      <w:r w:rsidR="00F956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контроль, привлечение к административной ответственности,</w:t>
      </w:r>
      <w:r w:rsidR="00B66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предоставление разрешений);</w:t>
      </w:r>
    </w:p>
    <w:p w:rsidR="00F4446F" w:rsidRPr="00D04C14" w:rsidRDefault="00F4446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5) </w:t>
      </w:r>
      <w:r w:rsidR="00B66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органы (должностные лица) Администрации, осуществляющие оценку соблюдения обязательных требований.</w:t>
      </w:r>
    </w:p>
    <w:p w:rsidR="0062526C" w:rsidRDefault="00F4446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2.3. </w:t>
      </w:r>
      <w:r w:rsidR="00B66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Проект МНПА, устанавливающий обязательные </w:t>
      </w:r>
      <w:r w:rsidR="006252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требования, вступает в силу с учетом требований, установленных статьей 3 Федерального закона </w:t>
      </w:r>
      <w:r w:rsidR="00D5219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</w:t>
      </w:r>
      <w:r w:rsidR="006252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 247-ФЗ.</w:t>
      </w:r>
    </w:p>
    <w:p w:rsidR="00F4446F" w:rsidRPr="00D04C14" w:rsidRDefault="0062526C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Проектом МНПА должен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предусматриваться срок его действ</w:t>
      </w:r>
      <w:r w:rsidR="00921C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ия, который не может превышать шесть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лет со дня его вступления в силу.</w:t>
      </w:r>
    </w:p>
    <w:p w:rsidR="00F4446F" w:rsidRPr="00D04C14" w:rsidRDefault="00F4446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результатам оценки применения обязательных требований в порядке, определе</w:t>
      </w:r>
      <w:r w:rsidR="008B24A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нном разделом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3 настоящего Порядка, может быть принято решение о продлении установленного </w:t>
      </w:r>
      <w:r w:rsidR="008B24A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содержащим обязательные требования, срока его действия не более чем на шесть лет.</w:t>
      </w:r>
    </w:p>
    <w:p w:rsidR="00422A6D" w:rsidRDefault="003B1A55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2.4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 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целях 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обеспечения возможности проведения публичного обсуждения проекта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МНПА разработчик в течение рабочего дня, следующего за днем направления проекта МНПА на согласов</w:t>
      </w:r>
      <w:r w:rsidR="008B24A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ание в заинтересованные органы </w:t>
      </w:r>
      <w:r w:rsidR="006B2E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2E24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дминистрации и</w:t>
      </w:r>
      <w:r w:rsidR="00422A6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обеспечивает размещение на официальном </w:t>
      </w:r>
      <w:r w:rsidR="008B24A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сайте </w:t>
      </w:r>
      <w:r w:rsidR="006B2E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422A6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дминистрации в информационно – телекоммуникационной сети «Интернет» (далее – официальный сайт):</w:t>
      </w:r>
    </w:p>
    <w:p w:rsidR="00422A6D" w:rsidRDefault="00422A6D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проекта МНПА;</w:t>
      </w:r>
    </w:p>
    <w:p w:rsidR="00422A6D" w:rsidRDefault="00422A6D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пояснительной записки к проекту МНПА;</w:t>
      </w:r>
    </w:p>
    <w:p w:rsidR="00422A6D" w:rsidRDefault="008B24A1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информации</w:t>
      </w:r>
      <w:r w:rsidR="00422A6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 сроках проведения публичного обсуждения, устанавливаемых в соответствии с пятым абзацем настоящего пункта, о наименовании разработчика, об электронном и почтовом адресе, по которым можно направить (представить) предложения (замечания).</w:t>
      </w:r>
    </w:p>
    <w:p w:rsidR="00AE3E27" w:rsidRDefault="00AE3E27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Разработчиком указывается период (срок) для проведения публичного обсуждения и направления предложений (замечаний), который не может быть менее 7 календарных дней. Срок проведения публичного обсуждения исчисляется со дня, следующего за днем размещения документов и информации, указанных в настоящем пункте.</w:t>
      </w:r>
    </w:p>
    <w:p w:rsidR="008313E5" w:rsidRDefault="00AE3E27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Предложения (замечания) граждане, организации могут направить по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электронному или почтовому адресу, указанному на официальном сайте, или представить их лично разработчику. По внесенным предложениям (замечаниям) разработчик принимает меры </w:t>
      </w:r>
      <w:r w:rsidR="008313E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доработке проекта МНПА, а в случае несогласия – готовит дополнение к пояснительной записке, в котором указывает основания своего несогласия (возражения). О результатах рассмотрения предложений (замечаний) разработчик в письменной форме информирует автора предложений (замечаний) в течение 30 календарных дней со дня регистрации соответствующих предложений (замечаний) способом, которым предложения (замечания) поступили разработчику.</w:t>
      </w:r>
    </w:p>
    <w:p w:rsidR="0056687A" w:rsidRDefault="008C14E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2.5. </w:t>
      </w:r>
      <w:r w:rsidR="00D53C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случае</w:t>
      </w:r>
      <w:proofErr w:type="gramStart"/>
      <w:r w:rsidR="00D53C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proofErr w:type="gramEnd"/>
      <w:r w:rsidR="00D53C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если в отношении проекта МНПА необходимо проведение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процедуры оценки регулирующего воздействия в соответствии </w:t>
      </w:r>
      <w:r w:rsidR="00004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 муниципальным правовым актом </w:t>
      </w:r>
      <w:r w:rsidR="006B2E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дминистрации, устанавливающим правила проведения оценки регулирующего воздействия проектов </w:t>
      </w:r>
      <w:r w:rsidR="00004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5668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возможность проведения публичного обсуждения проекта МНПА обеспечивается в рамках публичных консультаций, проводимых в соответствии с указанным </w:t>
      </w:r>
      <w:r w:rsidR="00004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 w:rsidR="002E24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F005C" w:rsidRDefault="0056687A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2.6. </w:t>
      </w:r>
      <w:r w:rsidR="006342B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Оценка установленных проектом МНПА обязательных требований на соответствие законодательству Российской Федерации, </w:t>
      </w:r>
      <w:r w:rsidR="00EF00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Краснодарского края, муниципальным правовым актам Туапсинского муниципального округа проводится в рамках правовой экспертизы проекта МНПА.</w:t>
      </w:r>
    </w:p>
    <w:p w:rsidR="00F4446F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3C536C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 Порядок оценки применения обязательных требований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A41D30" w:rsidRDefault="00A41D30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3.1. Целью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оценки применени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 обязательных требований являет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ся оценка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достижения цели введения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обязательных требований,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комплексная оценка системы обязательных требований в соответствующей сфере регулирования, оценка эффективности введения обязательных требований, выявление избыточных обязательных требований.</w:t>
      </w:r>
    </w:p>
    <w:p w:rsidR="00F4446F" w:rsidRPr="00D04C14" w:rsidRDefault="00F4446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3.2. 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Процедура оценки применения обязательных требований </w:t>
      </w:r>
      <w:r w:rsidR="002623F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включает следующие этапы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</w:p>
    <w:p w:rsidR="00C875E5" w:rsidRDefault="00C875E5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3.2.1. </w:t>
      </w:r>
      <w:proofErr w:type="gramStart"/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ормирование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разработчиком проекта доклада о достижении целей введения обязательных требований (далее – доклад), его публичное обсуждение на официальном сайте, доработка проекта доклада с учетом результатов его публичного обсуждения, утверждение и направление доклада </w:t>
      </w:r>
      <w:r w:rsidRPr="003C53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</w:t>
      </w:r>
      <w:r w:rsidR="002D76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</w:t>
      </w:r>
      <w:r w:rsidR="003C536C" w:rsidRPr="003C53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абочую группу при </w:t>
      </w:r>
      <w:r w:rsidR="003C536C" w:rsidRPr="002D76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консультативном</w:t>
      </w:r>
      <w:r w:rsidR="003C536C" w:rsidRPr="003C53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Совете</w:t>
      </w:r>
      <w:r w:rsidR="002E24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2E2463" w:rsidRPr="00EF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образуемым</w:t>
      </w:r>
      <w:r w:rsidR="002D766C" w:rsidRPr="00EF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6B2E48" w:rsidRPr="00EF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EF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дминистр</w:t>
      </w:r>
      <w:r w:rsidR="002E2463" w:rsidRPr="00EF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ацией в порядке, предусмотренным</w:t>
      </w:r>
      <w:r w:rsidRPr="00EF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E8047C" w:rsidRPr="00EF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Постановлением от 5 марта</w:t>
      </w:r>
      <w:r w:rsidR="00E804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2025 </w:t>
      </w:r>
      <w:r w:rsidR="00BA11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г. № 295 в действующей редакции</w:t>
      </w:r>
      <w:r w:rsidR="00E804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(далее – Комиссия);</w:t>
      </w:r>
      <w:proofErr w:type="gramEnd"/>
    </w:p>
    <w:p w:rsidR="008C184A" w:rsidRDefault="00C11CC4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3.2.2. </w:t>
      </w:r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ассмотрение проекта доклада Комиссией и принятие</w:t>
      </w:r>
      <w:r w:rsidR="008C1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одной из рекомендаций, указанных в пункте 3.14 настоящего Порядка.</w:t>
      </w:r>
    </w:p>
    <w:p w:rsidR="008C184A" w:rsidRDefault="008C184A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3.3. Разработчик за 1 год до окончания срока действия муниципального нормативного правового акта, устанавливающего обязательные требования, проводит оценку применения обязательных требований в отношении указанного </w:t>
      </w:r>
      <w:r w:rsidR="006B2E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соответствии с целями, предусмотренными в пункте 3.1 настоящего Порядка, и готовит проект доклада, включающего информацию, указанную в пунктах 3.5 – 3.8 настоящего Порядка.</w:t>
      </w:r>
    </w:p>
    <w:p w:rsidR="008C184A" w:rsidRDefault="008C184A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3.4. Источником информации для подготовки доклада являются:</w:t>
      </w:r>
    </w:p>
    <w:p w:rsidR="008661DF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3.4.1. Р</w:t>
      </w:r>
      <w:r w:rsidR="008C1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езультаты мониторинга </w:t>
      </w:r>
      <w:proofErr w:type="spellStart"/>
      <w:r w:rsidR="008C1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правоприменения</w:t>
      </w:r>
      <w:proofErr w:type="spellEnd"/>
      <w:r w:rsidR="008C1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6B2E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 w:rsidR="008C1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="008C1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содержащих</w:t>
      </w:r>
      <w:proofErr w:type="gramEnd"/>
      <w:r w:rsidR="000228C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8661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обязательные</w:t>
      </w:r>
      <w:r w:rsidR="008C1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требования</w:t>
      </w:r>
      <w:r w:rsidR="008661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8661DF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3.4.2. Р</w:t>
      </w:r>
      <w:r w:rsidR="008661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езультаты анализа осуществления контрольной и разрешительной деятельности;</w:t>
      </w:r>
    </w:p>
    <w:p w:rsidR="008661DF" w:rsidRDefault="008661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.4.3. 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езультаты анализа административной и судебной практики;</w:t>
      </w:r>
    </w:p>
    <w:p w:rsidR="008661DF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3.4.4. О</w:t>
      </w:r>
      <w:r w:rsidR="008661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бращения, предложения и замечания субъектов предпринимательской и иной экономической деятельности, к которым применяются обязательные требования, содержащиеся в </w:t>
      </w:r>
      <w:r w:rsidR="002D76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8661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</w:t>
      </w:r>
      <w:r w:rsidR="002D76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далее – субъекты регулирования).</w:t>
      </w:r>
    </w:p>
    <w:p w:rsidR="004F7C8C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3.4.5. П</w:t>
      </w:r>
      <w:r w:rsidR="008661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озиции органов Администрации, муниципальных учреждений, в том числе полученные при разработке проекта МНПА на этапе антикоррупционной экспертизы, оценки регулирующего воздействия правовой экспертизы.</w:t>
      </w:r>
    </w:p>
    <w:p w:rsidR="004F7C8C" w:rsidRDefault="004F7C8C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3.5. В доклад включается следующая информация:</w:t>
      </w:r>
    </w:p>
    <w:p w:rsidR="004F7C8C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3.5.1. О</w:t>
      </w:r>
      <w:r w:rsidR="004F7C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бщая характеристика системы оцениваемых обязательных требований</w:t>
      </w:r>
      <w:r w:rsidR="008C1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4F7C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соответствующей сфере регулирования;</w:t>
      </w:r>
    </w:p>
    <w:p w:rsidR="004F7C8C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3.5.2. Р</w:t>
      </w:r>
      <w:r w:rsidR="004F7C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езультаты </w:t>
      </w:r>
      <w:proofErr w:type="gramStart"/>
      <w:r w:rsidR="004F7C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оценки достижения целей введения обязательных требований</w:t>
      </w:r>
      <w:proofErr w:type="gramEnd"/>
      <w:r w:rsidR="004F7C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4F7C8C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3.5.3 В</w:t>
      </w:r>
      <w:r w:rsidR="004F7C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ыводы и предложения по итогам </w:t>
      </w:r>
      <w:proofErr w:type="gramStart"/>
      <w:r w:rsidR="004F7C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оценки достижения целей введения обязательных требований</w:t>
      </w:r>
      <w:proofErr w:type="gramEnd"/>
      <w:r w:rsidR="004F7C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906F06" w:rsidRDefault="00906F06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3.6. Общая характеристика системы оцениваемых обязательных требований в соответствующей сфере регулирования должна включать следующие сведения:</w:t>
      </w:r>
    </w:p>
    <w:p w:rsidR="00906F06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3.6.1. О</w:t>
      </w:r>
      <w:r w:rsidR="00906F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бщая характеристика регулируемых общественных отношений, включая сферу осуществления предпринимательской и иной экономической деятельности и конкретные общественные отношения (группы общественных отношений), на регулирование которых направлена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система обязательных требований.</w:t>
      </w:r>
    </w:p>
    <w:p w:rsidR="008D0404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3.6.2. Н</w:t>
      </w:r>
      <w:r w:rsidR="009D636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ормативно обоснованный перечень охраняемых законом ценностей, защищаемых в рамках </w:t>
      </w:r>
      <w:r w:rsidR="008D04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соот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ветствующей сферы регулирования.</w:t>
      </w:r>
    </w:p>
    <w:p w:rsidR="008D0404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3.6.3. Ц</w:t>
      </w:r>
      <w:r w:rsidR="008D04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ели введения обязательных требований в соответствующей сфере регулирования (снижение (устранение) рисков причинения вреда охраняемым законом ценностям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 указанием конкретных рисков).</w:t>
      </w:r>
    </w:p>
    <w:p w:rsidR="008D0404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3.6.4. Н</w:t>
      </w:r>
      <w:r w:rsidR="008D04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аименование и реквизиты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8D04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соде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ржащего обязательные требования.</w:t>
      </w:r>
    </w:p>
    <w:p w:rsidR="008D0404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3.6.5. П</w:t>
      </w:r>
      <w:r w:rsidR="008D04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еречень содержащихся в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8D04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обязательных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требований.</w:t>
      </w:r>
    </w:p>
    <w:p w:rsidR="008D0404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3.6.6. С</w:t>
      </w:r>
      <w:r w:rsidR="008D04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ведения о внесенных в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 изменениях (при наличии).</w:t>
      </w:r>
    </w:p>
    <w:p w:rsidR="00441D00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3.6.7. С</w:t>
      </w:r>
      <w:r w:rsidR="008D04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вед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ения о полномочиях </w:t>
      </w:r>
      <w:r w:rsidR="000228C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441D0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дминистрации</w:t>
      </w:r>
      <w:r w:rsidR="008D04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 установление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обязательных требований.</w:t>
      </w:r>
    </w:p>
    <w:p w:rsidR="00441D00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3.6.8. П</w:t>
      </w:r>
      <w:r w:rsidR="00441D0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ериод действия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441D0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 его отдельных положений.</w:t>
      </w:r>
    </w:p>
    <w:p w:rsidR="005E224D" w:rsidRDefault="00441D00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3.7. Результаты оценки достижения </w:t>
      </w:r>
      <w:r w:rsidR="005E224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целей введения обязательных требований, содержащиеся в проекте доклада, должны содержать следующую информацию применительно к системе обязательных требований в соответствующей сфере регулирования:</w:t>
      </w:r>
    </w:p>
    <w:p w:rsidR="00EC4A72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3.7.1. С</w:t>
      </w:r>
      <w:r w:rsidR="00A6754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облюдение принципов установления и оценки применения </w:t>
      </w:r>
      <w:r w:rsidR="00A6754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обязательных требований, установленных Федеральным законом № 247-ФЗ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976FB8" w:rsidRDefault="0007290E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3.7.2. </w:t>
      </w:r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</w:t>
      </w:r>
      <w:r w:rsidR="00976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остижение целей введения обязательных требований (снижение (устранение) риска причинения вреда (ущерба) охраняемым законом ценностям, на устранение которого направлено устано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вление обязательных требований).</w:t>
      </w:r>
    </w:p>
    <w:p w:rsidR="00976FB8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3.7.3. И</w:t>
      </w:r>
      <w:r w:rsidR="00976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нформация о динамике ведения предпринимательской деяте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льности в соответствующей сфере.</w:t>
      </w:r>
    </w:p>
    <w:p w:rsidR="00976FB8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3.7.4. И</w:t>
      </w:r>
      <w:r w:rsidR="00976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зменение бюджетных расходов и доходов от реализации предусмотренных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976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функций, полномочий, обязанностей и прав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органов местного самоуправления.</w:t>
      </w:r>
    </w:p>
    <w:p w:rsidR="00B15AFF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3.7.5. С</w:t>
      </w:r>
      <w:r w:rsidR="00976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ведения об уровне соблюдения обязательных требований в регулируемой сфере, в том числе </w:t>
      </w:r>
      <w:r w:rsidR="00B15AF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данные о привлечении к ответственности за нарушение обязательных требований, о типовых и массовых нарушениях обязательных требований (в разрезе нарушенных обязательных требований)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193FB5" w:rsidRDefault="00B15AF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3.7.6. </w:t>
      </w:r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="00193FB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оличество и содержание обращений субъектов регулирования к разработчику, связанных с применением обязател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ьных требований.</w:t>
      </w:r>
    </w:p>
    <w:p w:rsidR="003B4406" w:rsidRDefault="00F455B4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3.7.7. 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="003B44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оличество и содержание вступивших в законную силу судебных актов, связанных с применением обязательных требований, по делам об оспаривании </w:t>
      </w:r>
      <w:r w:rsidR="000228C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595DE2" w:rsidRDefault="003B4406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3.7.8. </w:t>
      </w:r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595DE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нализ влияния социально-экономических последствий реализации установленных обязательных требований на деятельность субъектов предпринимательской и иной экономической деятельности, в том числе субъектов малого и среднего предпринимательства.</w:t>
      </w:r>
    </w:p>
    <w:p w:rsidR="00595DE2" w:rsidRDefault="00595DE2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3.8. Выводы и предложения по итогам оценки достижения целей введения обязательных требований, должны содержать один из следующих выводов:</w:t>
      </w:r>
    </w:p>
    <w:p w:rsidR="003A3063" w:rsidRDefault="003A3063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3.8.1. </w:t>
      </w:r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="00155C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целесообразности дальнейшего применения обязательных требований с внесением изменений в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части продления срока его действия (с указанием срока продл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ения не более чем на шесть лет).</w:t>
      </w:r>
    </w:p>
    <w:p w:rsidR="00330ECD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3.8.2. О</w:t>
      </w:r>
      <w:r w:rsidR="00155C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="00330EC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целесообразности дальнейшего применения обязательных требований с внесением изменений в 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330EC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части, устанавливающей обязательные требования, и в части продления срока его действия (с указанием срока продл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ения не более чем на шесть лет).</w:t>
      </w:r>
    </w:p>
    <w:p w:rsidR="00330ECD" w:rsidRDefault="00330ECD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3.8.3. </w:t>
      </w:r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="00155C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нецелесообразности дальнейшего применения обязательных требований и признании 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утратившим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силу 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содержащего обязательные требования.</w:t>
      </w:r>
    </w:p>
    <w:p w:rsidR="005639CD" w:rsidRDefault="005639CD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3.9. Выводы, пр</w:t>
      </w:r>
      <w:r w:rsidR="0068342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едусмотренные подпунктами 3.8.2, 3.8.3 пункта 3.8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настоящего Порядка, формулируются при выявлении одного или нескольких из следующих случаев:</w:t>
      </w:r>
    </w:p>
    <w:p w:rsidR="005639CD" w:rsidRDefault="005639CD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3.9.1. </w:t>
      </w:r>
      <w:r w:rsidR="003C53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евозможность исполнения обязательных требований, </w:t>
      </w:r>
      <w:r w:rsidR="000354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устанавливаемая,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том числе при выявлении отрицательной динамики ведения предпринимательской деятельности, избыточности требований, несоразмерности расходов на их исполнение и администрирование с положительным эффектом (положительным влиянием на снижение рисков, в </w:t>
      </w:r>
      <w:r w:rsidR="000354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целях,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предупреждения которых установлены обязательные требования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 от их исполнения и соблюдения.</w:t>
      </w:r>
    </w:p>
    <w:p w:rsidR="007F2B9D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3.9.2. Н</w:t>
      </w:r>
      <w:r w:rsidR="005639C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аличие дублирующих и (или) аналогичных по содержанию обязательных требований </w:t>
      </w:r>
      <w:r w:rsidR="007F2B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нескольких </w:t>
      </w:r>
      <w:r w:rsidR="000228C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7F2B9D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3.9.3. Н</w:t>
      </w:r>
      <w:r w:rsidR="007F2B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аличие </w:t>
      </w:r>
      <w:proofErr w:type="gramStart"/>
      <w:r w:rsidR="007F2B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7F2B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различных </w:t>
      </w:r>
      <w:r w:rsidR="000228C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7F2B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противоречащих дру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 другу обязательных требований.</w:t>
      </w:r>
    </w:p>
    <w:p w:rsidR="007F2B9D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3.9.4. О</w:t>
      </w:r>
      <w:r w:rsidR="007F2B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тсутствие однозначных критериев оценки соб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людения обязательных требований.</w:t>
      </w:r>
    </w:p>
    <w:p w:rsidR="007F2B9D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3.9.5. Н</w:t>
      </w:r>
      <w:r w:rsidR="007F2B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аличие в </w:t>
      </w:r>
      <w:r w:rsidR="000228C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 w:rsidR="007F2B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неопределенных понятий, некорректных и (или) неоднозначных формулировок, не позволяющих единообразно применять и (или) ис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полнять обязательные требования.</w:t>
      </w:r>
    </w:p>
    <w:p w:rsidR="00451D36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3.9.6. Н</w:t>
      </w:r>
      <w:r w:rsidR="007F2B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аличие неактуальных требований, не соответствующих современному уровню развития науки и техники и (или) негативно влияющих на развитие</w:t>
      </w:r>
      <w:r w:rsidR="00451D3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предпринимател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ьской деятельности и технологий.</w:t>
      </w:r>
    </w:p>
    <w:p w:rsidR="002427ED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3.9.7. Н</w:t>
      </w:r>
      <w:r w:rsidR="002427E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есоответствие системы обязательных требований или отдельных обязательных требований принципам Федерального закона № 247-ФЗ, вышестоящим </w:t>
      </w:r>
      <w:r w:rsidR="000228C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2427E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 (или) целям и положениям 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муниципальных программ.</w:t>
      </w:r>
    </w:p>
    <w:p w:rsidR="00816F3F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3.9.8. О</w:t>
      </w:r>
      <w:r w:rsidR="00E804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тсутствие у А</w:t>
      </w:r>
      <w:r w:rsidR="00816F3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дминистрации предусмотренных законодательством Российской</w:t>
      </w:r>
      <w:r w:rsidR="00BA11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Федерации, Краснодарского края</w:t>
      </w:r>
      <w:r w:rsidR="00816F3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полномочий по установлению соответствующих обязательных требований.</w:t>
      </w:r>
    </w:p>
    <w:p w:rsidR="00A6310A" w:rsidRDefault="00A6310A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Вывод, п</w:t>
      </w:r>
      <w:r w:rsidR="00F40D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редусмотренный подпунктом 3.8.1 пункта 3.8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настоящего П</w:t>
      </w:r>
      <w:r w:rsidR="00576EE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орядка, формулируется при отсутствии случаев, предусмотренных настоящим пунктом.</w:t>
      </w:r>
    </w:p>
    <w:p w:rsidR="00576EE1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3.10. </w:t>
      </w:r>
      <w:r w:rsidR="0081590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целях публичного обсуждения проекта доклада разработчик размещает проект доклада на официальном сайте не позднее 10 календарных дней со дня наступления срока, указанного в пункте 3.3 настоящего Порядка.</w:t>
      </w:r>
    </w:p>
    <w:p w:rsidR="00815905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3.11. </w:t>
      </w:r>
      <w:r w:rsidR="0081590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Срок публичного обсуждения проекта докла</w:t>
      </w:r>
      <w:r w:rsidR="000354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 не может составлять менее 20</w:t>
      </w:r>
      <w:r w:rsidR="0081590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календарных дней со дня его размещения на официальном сайте.</w:t>
      </w:r>
    </w:p>
    <w:p w:rsidR="00815905" w:rsidRDefault="00815905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Предложения (замечания) граждане, организации могут направить по электронному или почтовому адресу, указанному на официальном сайте или представить их лично разработчику.</w:t>
      </w:r>
    </w:p>
    <w:p w:rsidR="00815905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3.12. </w:t>
      </w:r>
      <w:r w:rsidR="008B626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Разработчик рассматривает все предложения, поступившие через официальный сайт в установленный срок в связи с проведением публичного обсуждения проекта доклада.</w:t>
      </w:r>
    </w:p>
    <w:p w:rsidR="008B6268" w:rsidRDefault="00967097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случае согласия с поступившими предложениями (замечаниями) разработчик в течение 20 календарных дней со дня истечения срока публичного обсуждения проекта доклада, указанного в пункте </w:t>
      </w:r>
      <w:r w:rsidRPr="00DE6B5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настоящего Порядка, осуществляет доработку проекта доклада и отражает поступившие предложения (замечания) в проекте доклада.</w:t>
      </w:r>
    </w:p>
    <w:p w:rsidR="0017167E" w:rsidRDefault="0017167E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случае несогласия с поступившими предложениями (замечаниями) разработчик в пределах срока, указанного в абзаце втором настоящего пункта, готовит мотивированные пояснения и отражает их в проекте доклада.</w:t>
      </w:r>
    </w:p>
    <w:p w:rsidR="006054D1" w:rsidRDefault="006054D1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 результатах рассмотрения предложений (замечаний) разработчик в письменной форме информирует автора предложений (замечаний) в течение 30 календарных дней со дня регистрации соответствующих предложений (замечаний) способом, которым предложения (замечания) поступили разработчику.</w:t>
      </w:r>
    </w:p>
    <w:p w:rsidR="006054D1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3.13. </w:t>
      </w:r>
      <w:r w:rsidR="006054D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Разработчик в течение 5 календарных дней со дня истечения срока, указанного во втором абзаце пункта 3.12 настоящего Порядка, направляет доработанный проект доклада, подписанный руководителем разработчика, для рассмотрения в Комиссию с одновременным размещением доклада на официальном сайте.</w:t>
      </w:r>
    </w:p>
    <w:p w:rsidR="006054D1" w:rsidRDefault="006054D1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3.14. Комиссия рассматривает доклад в течение 15 календарных дней и принимает одну из следующих рекомендаций:</w:t>
      </w:r>
    </w:p>
    <w:p w:rsidR="006054D1" w:rsidRDefault="006054D1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3.14.1</w:t>
      </w:r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 О</w:t>
      </w:r>
      <w:r w:rsidR="00B4292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необходимости дальнейшего применения обязательных требований с внесением изменений в 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части продления срока его действия (с указанием срока продл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ения не более чем на шесть лет).</w:t>
      </w:r>
    </w:p>
    <w:p w:rsidR="006054D1" w:rsidRDefault="00074941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3.14.2</w:t>
      </w:r>
      <w:r w:rsidR="009F6B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 О</w:t>
      </w:r>
      <w:r w:rsidR="00B4292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необходимости дальнейшего применения обязательных </w:t>
      </w:r>
      <w:r w:rsidR="002E5E5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требований с внесением изменений в 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2E5E5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части, устанавливающей обязательные требования, и в части продления срока его действия (с указанием срока продл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ения не более чем на шесть лет).</w:t>
      </w:r>
    </w:p>
    <w:p w:rsidR="002E5E57" w:rsidRDefault="00B42925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3.14.3</w:t>
      </w:r>
      <w:r w:rsidR="009F6B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 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 отсутствии необходимости дальнейшего применения обязательных требований и признании 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утратившим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силу 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содержащего обязательные требования.</w:t>
      </w:r>
    </w:p>
    <w:p w:rsidR="00B42925" w:rsidRDefault="009F6B4C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3.15. </w:t>
      </w:r>
      <w:r w:rsidR="00B4292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основании рекомендаций Комиссии, указанной в пункте 3.14 настоящего Порядка, разработчик принимает одно из следующих решений:</w:t>
      </w:r>
    </w:p>
    <w:p w:rsidR="00B42925" w:rsidRDefault="00B42925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3.15.1</w:t>
      </w:r>
      <w:r w:rsidR="009F6B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 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дальнейшем применении обязательных требований с внесением изменений в 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части продления срока его действия (с указанием срока продления не более чем на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шесть лет).</w:t>
      </w:r>
    </w:p>
    <w:p w:rsidR="00B42925" w:rsidRDefault="00B42925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3.15.2</w:t>
      </w:r>
      <w:r w:rsidR="009F6B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 О</w:t>
      </w:r>
      <w:r w:rsidR="0094273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дальнейшем применении обязательных требований с внесением изменений в 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94273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части, устанавливающей обязательные требования, и в части продления срока его действия (с указанием срока продления не более чем на шесть лет)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94273A" w:rsidRDefault="00B02DF4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3.15.3</w:t>
      </w:r>
      <w:r w:rsidR="009F6B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="009F6B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="0094273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 отсутствии необходимости дальнейшего применения обязательных требований и признании </w:t>
      </w:r>
      <w:proofErr w:type="gramStart"/>
      <w:r w:rsidR="0094273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утратившим</w:t>
      </w:r>
      <w:proofErr w:type="gramEnd"/>
      <w:r w:rsidR="0094273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силу 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 w:rsidR="0094273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содержащего обязательные требования.</w:t>
      </w:r>
    </w:p>
    <w:p w:rsidR="0094273A" w:rsidRDefault="0094273A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случае принятия решений, предусмотренных подпунктами 3.15.1, 3.15.2 настоящего пункта, разработчик подготавливает проект </w:t>
      </w:r>
      <w:r w:rsidR="00F40D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МНПА.</w:t>
      </w:r>
    </w:p>
    <w:p w:rsidR="0094273A" w:rsidRDefault="00B02DF4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3.16. </w:t>
      </w:r>
      <w:r w:rsidR="0094273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Разработчик в течение 20 календарных дней со дня </w:t>
      </w:r>
      <w:r w:rsidR="00A476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вынесения рекомендации Комиссией, указанной в пункте 3.14 настоящего Порядка, подготавливает и размещает на официальном сайте информацию о результатах оценки применения обязательных требований.</w:t>
      </w:r>
    </w:p>
    <w:p w:rsidR="000228C4" w:rsidRDefault="000228C4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21B7C" w:rsidRDefault="00E21B7C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21B7C" w:rsidRDefault="00E21B7C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Default="00F4446F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Начальник управления экономического</w:t>
      </w:r>
    </w:p>
    <w:p w:rsidR="00F4446F" w:rsidRDefault="00F4446F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развития администрации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ого</w:t>
      </w:r>
    </w:p>
    <w:p w:rsidR="00F4446F" w:rsidRPr="00D04C14" w:rsidRDefault="00F4446F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              </w:t>
      </w:r>
      <w:r w:rsidR="00396E0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М.А. Стамбольжи</w:t>
      </w:r>
    </w:p>
    <w:sectPr w:rsidR="00F4446F" w:rsidRPr="00D04C14" w:rsidSect="00E21B7C">
      <w:headerReference w:type="default" r:id="rId7"/>
      <w:pgSz w:w="11906" w:h="16838"/>
      <w:pgMar w:top="567" w:right="567" w:bottom="993" w:left="1701" w:header="720" w:footer="0" w:gutter="0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6CF" w:rsidRDefault="004726CF">
      <w:pPr>
        <w:spacing w:line="240" w:lineRule="auto"/>
      </w:pPr>
      <w:r>
        <w:separator/>
      </w:r>
    </w:p>
  </w:endnote>
  <w:endnote w:type="continuationSeparator" w:id="0">
    <w:p w:rsidR="004726CF" w:rsidRDefault="004726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6CF" w:rsidRDefault="004726CF">
      <w:pPr>
        <w:spacing w:line="240" w:lineRule="auto"/>
      </w:pPr>
      <w:r>
        <w:separator/>
      </w:r>
    </w:p>
  </w:footnote>
  <w:footnote w:type="continuationSeparator" w:id="0">
    <w:p w:rsidR="004726CF" w:rsidRDefault="004726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9468369"/>
      <w:docPartObj>
        <w:docPartGallery w:val="Page Numbers (Top of Page)"/>
        <w:docPartUnique/>
      </w:docPartObj>
    </w:sdtPr>
    <w:sdtEndPr/>
    <w:sdtContent>
      <w:p w:rsidR="003C536C" w:rsidRDefault="003C536C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691">
          <w:rPr>
            <w:noProof/>
          </w:rPr>
          <w:t>7</w:t>
        </w:r>
        <w:r>
          <w:fldChar w:fldCharType="end"/>
        </w:r>
      </w:p>
    </w:sdtContent>
  </w:sdt>
  <w:p w:rsidR="003C536C" w:rsidRDefault="003C536C">
    <w:pPr>
      <w:pStyle w:val="LO-normal"/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293C"/>
    <w:rsid w:val="00004F54"/>
    <w:rsid w:val="00016B48"/>
    <w:rsid w:val="00016DB6"/>
    <w:rsid w:val="000215C7"/>
    <w:rsid w:val="000228C4"/>
    <w:rsid w:val="000333C7"/>
    <w:rsid w:val="0003543C"/>
    <w:rsid w:val="00036FDF"/>
    <w:rsid w:val="00044D95"/>
    <w:rsid w:val="00046D9B"/>
    <w:rsid w:val="00057EF0"/>
    <w:rsid w:val="00070297"/>
    <w:rsid w:val="0007290E"/>
    <w:rsid w:val="00074941"/>
    <w:rsid w:val="00075272"/>
    <w:rsid w:val="00096934"/>
    <w:rsid w:val="000A6D5A"/>
    <w:rsid w:val="000B4380"/>
    <w:rsid w:val="000C1552"/>
    <w:rsid w:val="000C7607"/>
    <w:rsid w:val="000D5E86"/>
    <w:rsid w:val="000E2C7F"/>
    <w:rsid w:val="000E4857"/>
    <w:rsid w:val="000E4B2E"/>
    <w:rsid w:val="001205E5"/>
    <w:rsid w:val="001313B1"/>
    <w:rsid w:val="00155CFE"/>
    <w:rsid w:val="00166056"/>
    <w:rsid w:val="001705F1"/>
    <w:rsid w:val="0017167E"/>
    <w:rsid w:val="001869A1"/>
    <w:rsid w:val="00193FB5"/>
    <w:rsid w:val="001A0A0E"/>
    <w:rsid w:val="001A12DA"/>
    <w:rsid w:val="001B5A51"/>
    <w:rsid w:val="001B709F"/>
    <w:rsid w:val="001C46AC"/>
    <w:rsid w:val="001C6A04"/>
    <w:rsid w:val="001D1D7C"/>
    <w:rsid w:val="001D5545"/>
    <w:rsid w:val="001E4F2E"/>
    <w:rsid w:val="001F3AC1"/>
    <w:rsid w:val="00214C50"/>
    <w:rsid w:val="002160FE"/>
    <w:rsid w:val="00220AE1"/>
    <w:rsid w:val="002308A5"/>
    <w:rsid w:val="002427ED"/>
    <w:rsid w:val="002452DA"/>
    <w:rsid w:val="002571C4"/>
    <w:rsid w:val="00260987"/>
    <w:rsid w:val="00260C1F"/>
    <w:rsid w:val="002623F1"/>
    <w:rsid w:val="0026669E"/>
    <w:rsid w:val="00275BA7"/>
    <w:rsid w:val="002806E0"/>
    <w:rsid w:val="00280F40"/>
    <w:rsid w:val="002A241C"/>
    <w:rsid w:val="002A35E6"/>
    <w:rsid w:val="002A45FD"/>
    <w:rsid w:val="002A7DBB"/>
    <w:rsid w:val="002B72E0"/>
    <w:rsid w:val="002C78F4"/>
    <w:rsid w:val="002D4F3E"/>
    <w:rsid w:val="002D766C"/>
    <w:rsid w:val="002E005C"/>
    <w:rsid w:val="002E2463"/>
    <w:rsid w:val="002E5E57"/>
    <w:rsid w:val="0030277D"/>
    <w:rsid w:val="00330179"/>
    <w:rsid w:val="00330ECD"/>
    <w:rsid w:val="0033703B"/>
    <w:rsid w:val="00341C79"/>
    <w:rsid w:val="00341D25"/>
    <w:rsid w:val="00343E80"/>
    <w:rsid w:val="00360F14"/>
    <w:rsid w:val="00366B85"/>
    <w:rsid w:val="00375B27"/>
    <w:rsid w:val="00383A57"/>
    <w:rsid w:val="00396E07"/>
    <w:rsid w:val="003A14D7"/>
    <w:rsid w:val="003A3063"/>
    <w:rsid w:val="003B0C6C"/>
    <w:rsid w:val="003B1A55"/>
    <w:rsid w:val="003B4406"/>
    <w:rsid w:val="003C254C"/>
    <w:rsid w:val="003C2E1E"/>
    <w:rsid w:val="003C536C"/>
    <w:rsid w:val="003E37CE"/>
    <w:rsid w:val="003F794A"/>
    <w:rsid w:val="00406655"/>
    <w:rsid w:val="0041104E"/>
    <w:rsid w:val="004132D3"/>
    <w:rsid w:val="00422A6D"/>
    <w:rsid w:val="004317FD"/>
    <w:rsid w:val="00432BEB"/>
    <w:rsid w:val="004360FB"/>
    <w:rsid w:val="00437539"/>
    <w:rsid w:val="00441D00"/>
    <w:rsid w:val="00451D36"/>
    <w:rsid w:val="004726CF"/>
    <w:rsid w:val="00473FC0"/>
    <w:rsid w:val="00490AB4"/>
    <w:rsid w:val="004918F0"/>
    <w:rsid w:val="004947C2"/>
    <w:rsid w:val="00494C3D"/>
    <w:rsid w:val="004A7BC0"/>
    <w:rsid w:val="004B12DD"/>
    <w:rsid w:val="004B1F48"/>
    <w:rsid w:val="004C6431"/>
    <w:rsid w:val="004E2F36"/>
    <w:rsid w:val="004E61EE"/>
    <w:rsid w:val="004F7C8C"/>
    <w:rsid w:val="0051558A"/>
    <w:rsid w:val="005229C6"/>
    <w:rsid w:val="00533027"/>
    <w:rsid w:val="005371AE"/>
    <w:rsid w:val="005463FD"/>
    <w:rsid w:val="0055290E"/>
    <w:rsid w:val="00561F02"/>
    <w:rsid w:val="005639CD"/>
    <w:rsid w:val="005643FB"/>
    <w:rsid w:val="00564D5F"/>
    <w:rsid w:val="0056687A"/>
    <w:rsid w:val="00575417"/>
    <w:rsid w:val="00576EE1"/>
    <w:rsid w:val="00594A7C"/>
    <w:rsid w:val="00594C2C"/>
    <w:rsid w:val="00595DE2"/>
    <w:rsid w:val="005A2B3C"/>
    <w:rsid w:val="005A5306"/>
    <w:rsid w:val="005B23DB"/>
    <w:rsid w:val="005B3B8C"/>
    <w:rsid w:val="005B5ACE"/>
    <w:rsid w:val="005B6583"/>
    <w:rsid w:val="005B7F61"/>
    <w:rsid w:val="005C02FD"/>
    <w:rsid w:val="005D3383"/>
    <w:rsid w:val="005E066D"/>
    <w:rsid w:val="005E0979"/>
    <w:rsid w:val="005E224D"/>
    <w:rsid w:val="005E409E"/>
    <w:rsid w:val="005E501F"/>
    <w:rsid w:val="005E6550"/>
    <w:rsid w:val="005F5183"/>
    <w:rsid w:val="005F5921"/>
    <w:rsid w:val="005F5F23"/>
    <w:rsid w:val="005F7A30"/>
    <w:rsid w:val="006054D1"/>
    <w:rsid w:val="0062526C"/>
    <w:rsid w:val="0063393D"/>
    <w:rsid w:val="006342B0"/>
    <w:rsid w:val="00636A0B"/>
    <w:rsid w:val="006431D9"/>
    <w:rsid w:val="00664141"/>
    <w:rsid w:val="00665618"/>
    <w:rsid w:val="00666969"/>
    <w:rsid w:val="00676047"/>
    <w:rsid w:val="00683425"/>
    <w:rsid w:val="00696B91"/>
    <w:rsid w:val="006A7C48"/>
    <w:rsid w:val="006B2E48"/>
    <w:rsid w:val="006B3FB3"/>
    <w:rsid w:val="006B5090"/>
    <w:rsid w:val="006C0725"/>
    <w:rsid w:val="006E5921"/>
    <w:rsid w:val="00715028"/>
    <w:rsid w:val="007171C4"/>
    <w:rsid w:val="00723DE6"/>
    <w:rsid w:val="00725AB1"/>
    <w:rsid w:val="00732E03"/>
    <w:rsid w:val="00742782"/>
    <w:rsid w:val="00747EC9"/>
    <w:rsid w:val="00754946"/>
    <w:rsid w:val="00762396"/>
    <w:rsid w:val="00766561"/>
    <w:rsid w:val="00767938"/>
    <w:rsid w:val="00770D77"/>
    <w:rsid w:val="00773AD3"/>
    <w:rsid w:val="0077532B"/>
    <w:rsid w:val="00786D6C"/>
    <w:rsid w:val="00793324"/>
    <w:rsid w:val="00793F7A"/>
    <w:rsid w:val="007B32DD"/>
    <w:rsid w:val="007C572C"/>
    <w:rsid w:val="007C578D"/>
    <w:rsid w:val="007D58A5"/>
    <w:rsid w:val="007E2B63"/>
    <w:rsid w:val="007F28C7"/>
    <w:rsid w:val="007F2B9D"/>
    <w:rsid w:val="00815905"/>
    <w:rsid w:val="00816F3F"/>
    <w:rsid w:val="0082555A"/>
    <w:rsid w:val="0083056A"/>
    <w:rsid w:val="008313E5"/>
    <w:rsid w:val="008535BD"/>
    <w:rsid w:val="00855FEE"/>
    <w:rsid w:val="0086143D"/>
    <w:rsid w:val="00862E9E"/>
    <w:rsid w:val="008661DF"/>
    <w:rsid w:val="00867147"/>
    <w:rsid w:val="00871FB1"/>
    <w:rsid w:val="00873B62"/>
    <w:rsid w:val="0088374C"/>
    <w:rsid w:val="008B24A1"/>
    <w:rsid w:val="008B6268"/>
    <w:rsid w:val="008C14EF"/>
    <w:rsid w:val="008C184A"/>
    <w:rsid w:val="008C34A5"/>
    <w:rsid w:val="008D0404"/>
    <w:rsid w:val="008D4183"/>
    <w:rsid w:val="008F0EAE"/>
    <w:rsid w:val="0090101C"/>
    <w:rsid w:val="00906F06"/>
    <w:rsid w:val="0091469F"/>
    <w:rsid w:val="00921CF9"/>
    <w:rsid w:val="00923902"/>
    <w:rsid w:val="0094273A"/>
    <w:rsid w:val="00944FFE"/>
    <w:rsid w:val="009529B8"/>
    <w:rsid w:val="00954A98"/>
    <w:rsid w:val="009667A0"/>
    <w:rsid w:val="00967097"/>
    <w:rsid w:val="00970F72"/>
    <w:rsid w:val="00976FB8"/>
    <w:rsid w:val="0097743A"/>
    <w:rsid w:val="00983760"/>
    <w:rsid w:val="00985369"/>
    <w:rsid w:val="0098684B"/>
    <w:rsid w:val="00987865"/>
    <w:rsid w:val="009907D7"/>
    <w:rsid w:val="0099750F"/>
    <w:rsid w:val="009A1E56"/>
    <w:rsid w:val="009D3393"/>
    <w:rsid w:val="009D6369"/>
    <w:rsid w:val="009E1A25"/>
    <w:rsid w:val="009F6B4C"/>
    <w:rsid w:val="009F7380"/>
    <w:rsid w:val="00A21522"/>
    <w:rsid w:val="00A36934"/>
    <w:rsid w:val="00A40225"/>
    <w:rsid w:val="00A41D30"/>
    <w:rsid w:val="00A4232A"/>
    <w:rsid w:val="00A4760D"/>
    <w:rsid w:val="00A52755"/>
    <w:rsid w:val="00A6310A"/>
    <w:rsid w:val="00A67546"/>
    <w:rsid w:val="00A96D85"/>
    <w:rsid w:val="00AD0AD2"/>
    <w:rsid w:val="00AE3E27"/>
    <w:rsid w:val="00AF02B7"/>
    <w:rsid w:val="00B0043A"/>
    <w:rsid w:val="00B005E1"/>
    <w:rsid w:val="00B02DF4"/>
    <w:rsid w:val="00B15AFF"/>
    <w:rsid w:val="00B27A1C"/>
    <w:rsid w:val="00B33934"/>
    <w:rsid w:val="00B42925"/>
    <w:rsid w:val="00B47987"/>
    <w:rsid w:val="00B666C6"/>
    <w:rsid w:val="00B7029B"/>
    <w:rsid w:val="00B713D6"/>
    <w:rsid w:val="00B82CDB"/>
    <w:rsid w:val="00B84041"/>
    <w:rsid w:val="00B9159D"/>
    <w:rsid w:val="00BA11AC"/>
    <w:rsid w:val="00BB4432"/>
    <w:rsid w:val="00BC293C"/>
    <w:rsid w:val="00BE4688"/>
    <w:rsid w:val="00BF0BA8"/>
    <w:rsid w:val="00C06F52"/>
    <w:rsid w:val="00C11CC4"/>
    <w:rsid w:val="00C16FAC"/>
    <w:rsid w:val="00C2030A"/>
    <w:rsid w:val="00C30EBB"/>
    <w:rsid w:val="00C3283E"/>
    <w:rsid w:val="00C335C0"/>
    <w:rsid w:val="00C369DA"/>
    <w:rsid w:val="00C4572E"/>
    <w:rsid w:val="00C60EAB"/>
    <w:rsid w:val="00C76AC1"/>
    <w:rsid w:val="00C839FF"/>
    <w:rsid w:val="00C875E5"/>
    <w:rsid w:val="00C91FFC"/>
    <w:rsid w:val="00CB5F6E"/>
    <w:rsid w:val="00CC1EDD"/>
    <w:rsid w:val="00CC1F5C"/>
    <w:rsid w:val="00CE0F4F"/>
    <w:rsid w:val="00CE4DA2"/>
    <w:rsid w:val="00CE65B6"/>
    <w:rsid w:val="00D10EFA"/>
    <w:rsid w:val="00D13AD5"/>
    <w:rsid w:val="00D25C8E"/>
    <w:rsid w:val="00D324A9"/>
    <w:rsid w:val="00D4599A"/>
    <w:rsid w:val="00D52199"/>
    <w:rsid w:val="00D53C7E"/>
    <w:rsid w:val="00D56308"/>
    <w:rsid w:val="00D60E43"/>
    <w:rsid w:val="00D67287"/>
    <w:rsid w:val="00D67DB8"/>
    <w:rsid w:val="00D82037"/>
    <w:rsid w:val="00D82B78"/>
    <w:rsid w:val="00D84739"/>
    <w:rsid w:val="00DA1EF0"/>
    <w:rsid w:val="00DC42BF"/>
    <w:rsid w:val="00DC54BE"/>
    <w:rsid w:val="00DC7356"/>
    <w:rsid w:val="00DD50F4"/>
    <w:rsid w:val="00DD6250"/>
    <w:rsid w:val="00DE3340"/>
    <w:rsid w:val="00DE46CB"/>
    <w:rsid w:val="00DE6B53"/>
    <w:rsid w:val="00E21B7C"/>
    <w:rsid w:val="00E27F09"/>
    <w:rsid w:val="00E32803"/>
    <w:rsid w:val="00E41393"/>
    <w:rsid w:val="00E46DC1"/>
    <w:rsid w:val="00E55CE3"/>
    <w:rsid w:val="00E65938"/>
    <w:rsid w:val="00E65EF9"/>
    <w:rsid w:val="00E8047C"/>
    <w:rsid w:val="00E91EAB"/>
    <w:rsid w:val="00E96BB2"/>
    <w:rsid w:val="00EA0EDE"/>
    <w:rsid w:val="00EB011F"/>
    <w:rsid w:val="00EB3691"/>
    <w:rsid w:val="00EB372C"/>
    <w:rsid w:val="00EC367D"/>
    <w:rsid w:val="00EC4A72"/>
    <w:rsid w:val="00EE0CA9"/>
    <w:rsid w:val="00EE3824"/>
    <w:rsid w:val="00EF005C"/>
    <w:rsid w:val="00EF1F47"/>
    <w:rsid w:val="00EF3726"/>
    <w:rsid w:val="00EF3A79"/>
    <w:rsid w:val="00EF3B7A"/>
    <w:rsid w:val="00F20551"/>
    <w:rsid w:val="00F244D9"/>
    <w:rsid w:val="00F30012"/>
    <w:rsid w:val="00F372C3"/>
    <w:rsid w:val="00F4063C"/>
    <w:rsid w:val="00F40DEF"/>
    <w:rsid w:val="00F43358"/>
    <w:rsid w:val="00F4446F"/>
    <w:rsid w:val="00F44F1F"/>
    <w:rsid w:val="00F455B4"/>
    <w:rsid w:val="00F5502A"/>
    <w:rsid w:val="00F71DC4"/>
    <w:rsid w:val="00F74132"/>
    <w:rsid w:val="00F76A97"/>
    <w:rsid w:val="00F9532F"/>
    <w:rsid w:val="00F956DA"/>
    <w:rsid w:val="00FA100E"/>
    <w:rsid w:val="00FA334F"/>
    <w:rsid w:val="00FB1635"/>
    <w:rsid w:val="00FB2F45"/>
    <w:rsid w:val="00FD138A"/>
    <w:rsid w:val="00FE098D"/>
    <w:rsid w:val="00FE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Droid Sans Devanagari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index heading" w:uiPriority="0" w:qFormat="1"/>
    <w:lsdException w:name="caption" w:uiPriority="0" w:qFormat="1"/>
    <w:lsdException w:name="page number" w:uiPriority="0" w:qFormat="1"/>
    <w:lsdException w:name="List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overflowPunct w:val="0"/>
      <w:spacing w:line="1" w:lineRule="atLeast"/>
      <w:textAlignment w:val="top"/>
      <w:outlineLvl w:val="0"/>
    </w:pPr>
    <w:rPr>
      <w:sz w:val="24"/>
      <w:szCs w:val="24"/>
      <w:lang w:eastAsia="ar-SA" w:bidi="ar-SA"/>
    </w:rPr>
  </w:style>
  <w:style w:type="paragraph" w:styleId="1">
    <w:name w:val="heading 1"/>
    <w:basedOn w:val="a"/>
    <w:next w:val="LO-normal"/>
    <w:qFormat/>
    <w:pPr>
      <w:keepNext/>
      <w:ind w:left="5580"/>
      <w:jc w:val="center"/>
    </w:pPr>
    <w:rPr>
      <w:sz w:val="28"/>
    </w:rPr>
  </w:style>
  <w:style w:type="paragraph" w:styleId="2">
    <w:name w:val="heading 2"/>
    <w:basedOn w:val="a"/>
    <w:next w:val="LO-normal"/>
    <w:qFormat/>
    <w:pPr>
      <w:keepNext/>
      <w:jc w:val="center"/>
      <w:outlineLvl w:val="1"/>
    </w:pPr>
    <w:rPr>
      <w:sz w:val="28"/>
    </w:rPr>
  </w:style>
  <w:style w:type="paragraph" w:styleId="3">
    <w:name w:val="heading 3"/>
    <w:next w:val="LO-normal"/>
    <w:qFormat/>
    <w:pPr>
      <w:keepNext/>
      <w:keepLines/>
      <w:widowControl w:val="0"/>
      <w:overflowPunct w:val="0"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next w:val="LO-normal"/>
    <w:qFormat/>
    <w:pPr>
      <w:keepNext/>
      <w:keepLines/>
      <w:widowControl w:val="0"/>
      <w:overflowPunct w:val="0"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LO-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next w:val="LO-normal"/>
    <w:qFormat/>
    <w:pPr>
      <w:keepNext/>
      <w:keepLines/>
      <w:widowControl w:val="0"/>
      <w:overflowPunct w:val="0"/>
      <w:spacing w:before="200" w:after="40"/>
      <w:outlineLvl w:val="5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pPr>
      <w:overflowPunct w:val="0"/>
    </w:pPr>
    <w:rPr>
      <w:sz w:val="24"/>
    </w:rPr>
  </w:style>
  <w:style w:type="character" w:customStyle="1" w:styleId="10">
    <w:name w:val="Основной шрифт абзаца1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20">
    <w:name w:val="Основной текст с отступом 2 Знак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styleId="a3">
    <w:name w:val="page number"/>
    <w:basedOn w:val="a0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4">
    <w:name w:val="Нижний колонтитул Знак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customStyle="1" w:styleId="a5">
    <w:name w:val="Верхний колонтитул Знак"/>
    <w:uiPriority w:val="99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customStyle="1" w:styleId="a6">
    <w:name w:val="Текст выноски Знак"/>
    <w:qFormat/>
    <w:rPr>
      <w:rFonts w:ascii="Tahoma" w:hAnsi="Tahoma" w:cs="Tahoma"/>
      <w:w w:val="100"/>
      <w:position w:val="0"/>
      <w:sz w:val="16"/>
      <w:szCs w:val="16"/>
      <w:effect w:val="none"/>
      <w:vertAlign w:val="baseline"/>
      <w:em w:val="none"/>
      <w:lang w:eastAsia="ar-SA"/>
    </w:rPr>
  </w:style>
  <w:style w:type="character" w:customStyle="1" w:styleId="21">
    <w:name w:val="Основной шрифт абзаца2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WW8Num1z0">
    <w:name w:val="WW8Num1z0"/>
    <w:qFormat/>
    <w:rPr>
      <w:rFonts w:ascii="StarSymbol" w:hAnsi="StarSymbol"/>
      <w:w w:val="100"/>
      <w:position w:val="0"/>
      <w:sz w:val="20"/>
      <w:effect w:val="none"/>
      <w:vertAlign w:val="baseline"/>
      <w:em w:val="none"/>
    </w:rPr>
  </w:style>
  <w:style w:type="character" w:customStyle="1" w:styleId="Absatz-Standardschriftart">
    <w:name w:val="Absatz-Standardschriftart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7">
    <w:name w:val="Символ нумерации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8">
    <w:name w:val="Основной текст Знак"/>
    <w:qFormat/>
    <w:rPr>
      <w:w w:val="100"/>
      <w:position w:val="0"/>
      <w:sz w:val="28"/>
      <w:szCs w:val="24"/>
      <w:effect w:val="none"/>
      <w:vertAlign w:val="baseline"/>
      <w:em w:val="none"/>
      <w:lang w:eastAsia="ar-SA"/>
    </w:rPr>
  </w:style>
  <w:style w:type="character" w:customStyle="1" w:styleId="a9">
    <w:name w:val="Основной текст с отступом Знак"/>
    <w:qFormat/>
    <w:rPr>
      <w:w w:val="100"/>
      <w:position w:val="0"/>
      <w:sz w:val="28"/>
      <w:szCs w:val="24"/>
      <w:effect w:val="none"/>
      <w:vertAlign w:val="baseline"/>
      <w:em w:val="none"/>
      <w:lang w:eastAsia="ar-SA"/>
    </w:rPr>
  </w:style>
  <w:style w:type="character" w:customStyle="1" w:styleId="aa">
    <w:name w:val="Гипертекстовая ссылка"/>
    <w:qFormat/>
    <w:rPr>
      <w:color w:val="008000"/>
      <w:w w:val="100"/>
      <w:position w:val="0"/>
      <w:sz w:val="20"/>
      <w:effect w:val="none"/>
      <w:vertAlign w:val="baseline"/>
      <w:em w:val="none"/>
    </w:rPr>
  </w:style>
  <w:style w:type="character" w:customStyle="1" w:styleId="115pt">
    <w:name w:val="Основной текст + 11;5 pt"/>
    <w:qFormat/>
    <w:rPr>
      <w:rFonts w:ascii="Times New Roman" w:hAnsi="Times New Roman" w:cs="Times New Roman"/>
      <w:w w:val="100"/>
      <w:position w:val="0"/>
      <w:sz w:val="23"/>
      <w:szCs w:val="23"/>
      <w:highlight w:val="white"/>
      <w:effect w:val="none"/>
      <w:vertAlign w:val="baseline"/>
      <w:em w:val="non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c">
    <w:name w:val="Body Text"/>
    <w:basedOn w:val="a"/>
    <w:qFormat/>
    <w:pPr>
      <w:ind w:right="5755"/>
      <w:jc w:val="both"/>
    </w:pPr>
    <w:rPr>
      <w:sz w:val="28"/>
    </w:rPr>
  </w:style>
  <w:style w:type="paragraph" w:styleId="ad">
    <w:name w:val="List"/>
    <w:basedOn w:val="ac"/>
    <w:qFormat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11">
    <w:name w:val="Заголовок1"/>
    <w:basedOn w:val="a"/>
    <w:next w:val="ac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styleId="af0">
    <w:name w:val="Title"/>
    <w:basedOn w:val="a"/>
    <w:next w:val="af1"/>
    <w:qFormat/>
    <w:pPr>
      <w:jc w:val="center"/>
    </w:pPr>
    <w:rPr>
      <w:sz w:val="28"/>
    </w:rPr>
  </w:style>
  <w:style w:type="paragraph" w:styleId="af1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3">
    <w:name w:val="Название1"/>
    <w:basedOn w:val="a"/>
    <w:qFormat/>
    <w:pPr>
      <w:suppressLineNumbers/>
      <w:spacing w:before="120" w:after="120"/>
    </w:pPr>
    <w:rPr>
      <w:i/>
      <w:iCs/>
    </w:rPr>
  </w:style>
  <w:style w:type="paragraph" w:styleId="af2">
    <w:name w:val="Body Text Indent"/>
    <w:basedOn w:val="a"/>
    <w:qFormat/>
    <w:pPr>
      <w:ind w:firstLine="708"/>
      <w:jc w:val="both"/>
    </w:pPr>
    <w:rPr>
      <w:sz w:val="28"/>
    </w:rPr>
  </w:style>
  <w:style w:type="paragraph" w:customStyle="1" w:styleId="210">
    <w:name w:val="Основной текст 21"/>
    <w:basedOn w:val="a"/>
    <w:qFormat/>
    <w:pPr>
      <w:jc w:val="both"/>
    </w:pPr>
    <w:rPr>
      <w:sz w:val="28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f3"/>
    <w:uiPriority w:val="99"/>
  </w:style>
  <w:style w:type="paragraph" w:customStyle="1" w:styleId="ConsNormal">
    <w:name w:val="ConsNormal"/>
    <w:qFormat/>
    <w:pPr>
      <w:widowControl w:val="0"/>
      <w:overflowPunct w:val="0"/>
      <w:spacing w:line="1" w:lineRule="atLeast"/>
      <w:ind w:firstLine="720"/>
      <w:textAlignment w:val="top"/>
      <w:outlineLvl w:val="0"/>
    </w:pPr>
    <w:rPr>
      <w:rFonts w:ascii="Arial" w:eastAsia="Arial" w:hAnsi="Arial"/>
      <w:sz w:val="24"/>
      <w:lang w:eastAsia="ar-SA" w:bidi="ar-SA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customStyle="1" w:styleId="ConsPlusNormal">
    <w:name w:val="ConsPlusNormal"/>
    <w:qFormat/>
    <w:pPr>
      <w:widowControl w:val="0"/>
      <w:suppressAutoHyphens/>
      <w:overflowPunct w:val="0"/>
      <w:spacing w:line="1" w:lineRule="atLeast"/>
      <w:ind w:firstLine="720"/>
      <w:textAlignment w:val="top"/>
      <w:outlineLvl w:val="0"/>
    </w:pPr>
    <w:rPr>
      <w:rFonts w:ascii="Arial" w:hAnsi="Arial" w:cs="Arial"/>
      <w:sz w:val="24"/>
      <w:lang w:eastAsia="ru-RU" w:bidi="ar-SA"/>
    </w:rPr>
  </w:style>
  <w:style w:type="paragraph" w:customStyle="1" w:styleId="ConsPlusNonformat">
    <w:name w:val="ConsPlusNonformat"/>
    <w:qFormat/>
    <w:pPr>
      <w:widowControl w:val="0"/>
      <w:suppressAutoHyphens/>
      <w:overflowPunct w:val="0"/>
      <w:spacing w:line="1" w:lineRule="atLeast"/>
      <w:textAlignment w:val="top"/>
      <w:outlineLvl w:val="0"/>
    </w:pPr>
    <w:rPr>
      <w:rFonts w:ascii="Courier New" w:hAnsi="Courier New" w:cs="Courier New"/>
      <w:sz w:val="24"/>
      <w:lang w:eastAsia="ru-RU" w:bidi="ar-SA"/>
    </w:rPr>
  </w:style>
  <w:style w:type="paragraph" w:customStyle="1" w:styleId="ConsPlusTitle">
    <w:name w:val="ConsPlusTitle"/>
    <w:qFormat/>
    <w:pPr>
      <w:widowControl w:val="0"/>
      <w:suppressAutoHyphens/>
      <w:overflowPunct w:val="0"/>
      <w:spacing w:line="1" w:lineRule="atLeast"/>
      <w:textAlignment w:val="top"/>
      <w:outlineLvl w:val="0"/>
    </w:pPr>
    <w:rPr>
      <w:rFonts w:ascii="Arial" w:hAnsi="Arial" w:cs="Arial"/>
      <w:b/>
      <w:bCs/>
      <w:sz w:val="24"/>
      <w:lang w:eastAsia="ru-RU" w:bidi="ar-SA"/>
    </w:rPr>
  </w:style>
  <w:style w:type="paragraph" w:styleId="af5">
    <w:name w:val="footer"/>
    <w:basedOn w:val="a"/>
    <w:qFormat/>
    <w:pPr>
      <w:tabs>
        <w:tab w:val="center" w:pos="4677"/>
        <w:tab w:val="right" w:pos="9355"/>
      </w:tabs>
    </w:pPr>
  </w:style>
  <w:style w:type="paragraph" w:styleId="af6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23">
    <w:name w:val="Название2"/>
    <w:basedOn w:val="a"/>
    <w:qFormat/>
    <w:pPr>
      <w:suppressLineNumbers/>
      <w:suppressAutoHyphens w:val="0"/>
      <w:spacing w:before="120" w:after="120"/>
      <w:ind w:firstLine="856"/>
      <w:jc w:val="both"/>
    </w:pPr>
    <w:rPr>
      <w:i/>
      <w:iCs/>
    </w:rPr>
  </w:style>
  <w:style w:type="paragraph" w:customStyle="1" w:styleId="24">
    <w:name w:val="Указатель2"/>
    <w:basedOn w:val="a"/>
    <w:qFormat/>
    <w:pPr>
      <w:suppressLineNumbers/>
      <w:suppressAutoHyphens w:val="0"/>
      <w:ind w:firstLine="856"/>
      <w:jc w:val="both"/>
    </w:pPr>
    <w:rPr>
      <w:sz w:val="28"/>
      <w:szCs w:val="28"/>
    </w:rPr>
  </w:style>
  <w:style w:type="paragraph" w:customStyle="1" w:styleId="14">
    <w:name w:val="Текст1"/>
    <w:basedOn w:val="a"/>
    <w:qFormat/>
    <w:pPr>
      <w:suppressAutoHyphens w:val="0"/>
      <w:ind w:firstLine="856"/>
      <w:jc w:val="both"/>
    </w:pPr>
    <w:rPr>
      <w:rFonts w:ascii="Courier New" w:hAnsi="Courier New"/>
      <w:sz w:val="28"/>
      <w:szCs w:val="28"/>
    </w:rPr>
  </w:style>
  <w:style w:type="paragraph" w:customStyle="1" w:styleId="211">
    <w:name w:val="Основной текст с отступом 21"/>
    <w:basedOn w:val="a"/>
    <w:qFormat/>
    <w:pPr>
      <w:suppressAutoHyphens w:val="0"/>
      <w:ind w:firstLine="720"/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a"/>
    <w:qFormat/>
    <w:pPr>
      <w:suppressAutoHyphens w:val="0"/>
      <w:ind w:firstLine="485"/>
      <w:jc w:val="both"/>
    </w:pPr>
    <w:rPr>
      <w:sz w:val="28"/>
      <w:szCs w:val="28"/>
    </w:rPr>
  </w:style>
  <w:style w:type="paragraph" w:customStyle="1" w:styleId="ConsNonformat">
    <w:name w:val="ConsNonformat"/>
    <w:qFormat/>
    <w:pPr>
      <w:widowControl w:val="0"/>
      <w:overflowPunct w:val="0"/>
      <w:spacing w:line="1" w:lineRule="atLeast"/>
      <w:ind w:right="19772" w:firstLine="856"/>
      <w:jc w:val="both"/>
      <w:textAlignment w:val="top"/>
      <w:outlineLvl w:val="0"/>
    </w:pPr>
    <w:rPr>
      <w:rFonts w:ascii="Courier New" w:eastAsia="Arial" w:hAnsi="Courier New"/>
      <w:sz w:val="16"/>
      <w:szCs w:val="28"/>
      <w:lang w:eastAsia="ar-SA" w:bidi="ar-SA"/>
    </w:rPr>
  </w:style>
  <w:style w:type="paragraph" w:customStyle="1" w:styleId="af7">
    <w:name w:val="Содержимое врезки"/>
    <w:basedOn w:val="ac"/>
    <w:qFormat/>
    <w:pPr>
      <w:suppressAutoHyphens w:val="0"/>
      <w:ind w:right="0" w:firstLine="856"/>
    </w:pPr>
    <w:rPr>
      <w:szCs w:val="28"/>
    </w:rPr>
  </w:style>
  <w:style w:type="paragraph" w:customStyle="1" w:styleId="af8">
    <w:name w:val="Содержимое таблицы"/>
    <w:basedOn w:val="a"/>
    <w:qFormat/>
    <w:pPr>
      <w:suppressLineNumbers/>
    </w:pPr>
  </w:style>
  <w:style w:type="table" w:styleId="af9">
    <w:name w:val="Table Grid"/>
    <w:basedOn w:val="a1"/>
    <w:uiPriority w:val="59"/>
    <w:rsid w:val="008C34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4415</TotalTime>
  <Pages>7</Pages>
  <Words>2529</Words>
  <Characters>14419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 Геворкян</dc:creator>
  <cp:lastModifiedBy>Оксана Геворкян</cp:lastModifiedBy>
  <cp:revision>1642</cp:revision>
  <cp:lastPrinted>2025-07-23T13:30:00Z</cp:lastPrinted>
  <dcterms:created xsi:type="dcterms:W3CDTF">2024-01-16T13:21:00Z</dcterms:created>
  <dcterms:modified xsi:type="dcterms:W3CDTF">2025-08-01T13:05:00Z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