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по физической культуре и спорту администрации Туапсинского муниципального округа</w:t>
      </w:r>
    </w:p>
    <w:p w14:paraId="02000000">
      <w:pPr>
        <w:ind w:firstLine="0" w:left="4961"/>
      </w:pPr>
    </w:p>
    <w:p w14:paraId="03000000">
      <w:pPr>
        <w:ind w:firstLine="0" w:left="4961"/>
      </w:pPr>
      <w:r>
        <w:t>Ергину Т.В.</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p>
    <w:p w14:paraId="09000000">
      <w:pPr>
        <w:ind/>
        <w:jc w:val="center"/>
        <w:rPr>
          <w:b w:val="1"/>
        </w:rPr>
      </w:pPr>
      <w:r>
        <w:rPr>
          <w:b w:val="1"/>
        </w:rPr>
        <w:t>Заключение</w:t>
      </w:r>
    </w:p>
    <w:p w14:paraId="0A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 xml:space="preserve">Об утверждении Порядка </w:t>
      </w:r>
    </w:p>
    <w:p w14:paraId="0B000000">
      <w:pPr>
        <w:ind w:firstLine="0" w:left="567" w:right="566"/>
        <w:jc w:val="center"/>
        <w:rPr>
          <w:b w:val="0"/>
          <w:sz w:val="28"/>
        </w:rPr>
      </w:pPr>
      <w:r>
        <w:rPr>
          <w:b w:val="0"/>
          <w:sz w:val="28"/>
        </w:rPr>
        <w:t xml:space="preserve">предоставления ежемесячной социальной выплаты, </w:t>
      </w:r>
    </w:p>
    <w:p w14:paraId="0C000000">
      <w:pPr>
        <w:ind w:firstLine="0" w:left="567" w:right="566"/>
        <w:jc w:val="center"/>
        <w:rPr>
          <w:b w:val="0"/>
          <w:sz w:val="28"/>
        </w:rPr>
      </w:pPr>
      <w:r>
        <w:rPr>
          <w:b w:val="0"/>
          <w:sz w:val="28"/>
        </w:rPr>
        <w:t xml:space="preserve">связанной с частичной компенсацией за наем </w:t>
      </w:r>
    </w:p>
    <w:p w14:paraId="0D000000">
      <w:pPr>
        <w:ind w:firstLine="0" w:left="567" w:right="566"/>
        <w:jc w:val="center"/>
        <w:rPr>
          <w:b w:val="0"/>
          <w:sz w:val="28"/>
        </w:rPr>
      </w:pPr>
      <w:r>
        <w:rPr>
          <w:b w:val="0"/>
          <w:sz w:val="28"/>
        </w:rPr>
        <w:t xml:space="preserve">жилых помещений по договорам найма специалистам </w:t>
      </w:r>
    </w:p>
    <w:p w14:paraId="0E000000">
      <w:pPr>
        <w:ind w:firstLine="0" w:left="567" w:right="566"/>
        <w:jc w:val="center"/>
        <w:rPr>
          <w:b w:val="0"/>
          <w:sz w:val="28"/>
        </w:rPr>
      </w:pPr>
      <w:r>
        <w:rPr>
          <w:b w:val="0"/>
          <w:sz w:val="28"/>
        </w:rPr>
        <w:t xml:space="preserve">муниципальных учреждений, полномочия учредителя </w:t>
      </w:r>
    </w:p>
    <w:p w14:paraId="0F000000">
      <w:pPr>
        <w:ind w:firstLine="0" w:left="567" w:right="566"/>
        <w:jc w:val="center"/>
        <w:rPr>
          <w:b w:val="0"/>
          <w:sz w:val="28"/>
        </w:rPr>
      </w:pPr>
      <w:r>
        <w:rPr>
          <w:b w:val="0"/>
          <w:sz w:val="28"/>
        </w:rPr>
        <w:t xml:space="preserve">в отношении которых осуществляет управление </w:t>
      </w:r>
    </w:p>
    <w:p w14:paraId="10000000">
      <w:pPr>
        <w:ind w:firstLine="0" w:left="567" w:right="566"/>
        <w:jc w:val="center"/>
        <w:rPr>
          <w:b w:val="0"/>
          <w:sz w:val="28"/>
        </w:rPr>
      </w:pPr>
      <w:r>
        <w:rPr>
          <w:b w:val="0"/>
          <w:sz w:val="28"/>
        </w:rPr>
        <w:t xml:space="preserve">по физической культуре и спорту </w:t>
      </w:r>
      <w:r>
        <w:rPr>
          <w:b w:val="0"/>
          <w:sz w:val="28"/>
        </w:rPr>
        <w:t xml:space="preserve">администрации </w:t>
      </w:r>
    </w:p>
    <w:p w14:paraId="11000000">
      <w:pPr>
        <w:ind w:firstLine="0" w:left="567" w:right="566"/>
        <w:jc w:val="center"/>
        <w:rPr>
          <w:b w:val="0"/>
          <w:sz w:val="28"/>
        </w:rPr>
      </w:pPr>
      <w:r>
        <w:rPr>
          <w:b w:val="0"/>
          <w:sz w:val="28"/>
        </w:rPr>
        <w:t>Туапсинск</w:t>
      </w:r>
      <w:r>
        <w:rPr>
          <w:b w:val="0"/>
          <w:sz w:val="28"/>
        </w:rPr>
        <w:t>ого</w:t>
      </w:r>
      <w:r>
        <w:rPr>
          <w:b w:val="0"/>
          <w:sz w:val="28"/>
        </w:rPr>
        <w:t xml:space="preserve"> муниципальн</w:t>
      </w:r>
      <w:r>
        <w:rPr>
          <w:b w:val="0"/>
          <w:sz w:val="28"/>
        </w:rPr>
        <w:t>ого</w:t>
      </w:r>
      <w:r>
        <w:rPr>
          <w:b w:val="0"/>
          <w:sz w:val="28"/>
        </w:rPr>
        <w:t xml:space="preserve"> округ</w:t>
      </w:r>
      <w:r>
        <w:rPr>
          <w:b w:val="0"/>
          <w:sz w:val="28"/>
        </w:rPr>
        <w:t>а»</w:t>
      </w:r>
      <w:r>
        <w:rPr>
          <w:b w:val="0"/>
          <w:sz w:val="28"/>
        </w:rPr>
        <w:t xml:space="preserve"> </w:t>
      </w:r>
    </w:p>
    <w:p w14:paraId="12000000">
      <w:pPr>
        <w:ind w:firstLine="0" w:left="567" w:right="566"/>
        <w:jc w:val="center"/>
        <w:rPr>
          <w:sz w:val="28"/>
        </w:rPr>
      </w:pPr>
    </w:p>
    <w:p w14:paraId="13000000">
      <w:pPr>
        <w:ind/>
        <w:jc w:val="center"/>
        <w:rPr>
          <w:b w:val="1"/>
        </w:rPr>
      </w:pPr>
    </w:p>
    <w:p w14:paraId="14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 xml:space="preserve">Об утверждении Порядка </w:t>
      </w:r>
      <w:r>
        <w:rPr>
          <w:b w:val="0"/>
          <w:sz w:val="28"/>
        </w:rPr>
        <w:t xml:space="preserve">предоставления ежемесячной социальной выплаты, </w:t>
      </w:r>
      <w:r>
        <w:rPr>
          <w:b w:val="0"/>
          <w:sz w:val="28"/>
        </w:rPr>
        <w:t xml:space="preserve">связанной с частичной компенсацией за наем </w:t>
      </w:r>
      <w:r>
        <w:rPr>
          <w:b w:val="0"/>
          <w:sz w:val="28"/>
        </w:rPr>
        <w:t xml:space="preserve">жилых помещений по договорам найма специалистам </w:t>
      </w:r>
      <w:r>
        <w:rPr>
          <w:b w:val="0"/>
          <w:sz w:val="28"/>
        </w:rPr>
        <w:t xml:space="preserve">муниципальных учреждений, полномочия учредителя </w:t>
      </w:r>
      <w:r>
        <w:rPr>
          <w:b w:val="0"/>
          <w:sz w:val="28"/>
        </w:rPr>
        <w:t xml:space="preserve">в отношении которых осуществляет управление </w:t>
      </w:r>
      <w:r>
        <w:rPr>
          <w:b w:val="0"/>
          <w:sz w:val="28"/>
        </w:rPr>
        <w:t xml:space="preserve">по физической культуре и спорту </w:t>
      </w:r>
      <w:r>
        <w:rPr>
          <w:b w:val="0"/>
          <w:sz w:val="28"/>
        </w:rPr>
        <w:t xml:space="preserve">администрации </w:t>
      </w:r>
      <w:r>
        <w:rPr>
          <w:b w:val="0"/>
          <w:sz w:val="28"/>
        </w:rPr>
        <w:t>Туапсинск</w:t>
      </w:r>
      <w:r>
        <w:rPr>
          <w:b w:val="0"/>
          <w:sz w:val="28"/>
        </w:rPr>
        <w:t>ого</w:t>
      </w:r>
      <w:r>
        <w:rPr>
          <w:b w:val="0"/>
          <w:sz w:val="28"/>
        </w:rPr>
        <w:t xml:space="preserve"> муниципальн</w:t>
      </w:r>
      <w:r>
        <w:rPr>
          <w:b w:val="0"/>
          <w:sz w:val="28"/>
        </w:rPr>
        <w:t>ого</w:t>
      </w:r>
      <w:r>
        <w:rPr>
          <w:b w:val="0"/>
          <w:sz w:val="28"/>
        </w:rPr>
        <w:t xml:space="preserve"> округ</w:t>
      </w:r>
      <w:r>
        <w:rPr>
          <w:b w:val="0"/>
          <w:sz w:val="28"/>
        </w:rPr>
        <w:t>а</w:t>
      </w:r>
      <w:r>
        <w:t>»</w:t>
      </w:r>
      <w:bookmarkStart w:id="1" w:name="_GoBack"/>
      <w:bookmarkEnd w:id="1"/>
      <w:r>
        <w:rPr>
          <w:b w:val="1"/>
        </w:rPr>
        <w:t xml:space="preserve">, </w:t>
      </w:r>
      <w:r>
        <w:t>поступивший из  управления по физической культуре и спорту администрации Туапсинского муниципального округа установил:</w:t>
      </w:r>
    </w:p>
    <w:p w14:paraId="15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6000000">
      <w:pPr>
        <w:ind w:firstLine="567" w:left="0"/>
        <w:jc w:val="both"/>
      </w:pPr>
      <w:r>
        <w:rPr>
          <w:spacing w:val="4"/>
          <w:sz w:val="28"/>
        </w:rPr>
        <w:t>Федеральным законом Российской Федерации от 6 октября 2003 г.        № 131-ФЗ «Об общих принципах организации местного самоуправления в Российской Федерации</w:t>
      </w:r>
      <w:r>
        <w:rPr>
          <w:spacing w:val="4"/>
          <w:sz w:val="28"/>
        </w:rPr>
        <w:t xml:space="preserve">», </w:t>
      </w:r>
      <w:r>
        <w:rPr>
          <w:sz w:val="28"/>
        </w:rPr>
        <w:t xml:space="preserve">решением Совета муниципального образования Туапсинский </w:t>
      </w:r>
      <w:r>
        <w:rPr>
          <w:sz w:val="28"/>
        </w:rPr>
        <w:t>район от 21</w:t>
      </w:r>
      <w:r>
        <w:rPr>
          <w:sz w:val="28"/>
        </w:rPr>
        <w:t xml:space="preserve"> декабря </w:t>
      </w:r>
      <w:r>
        <w:rPr>
          <w:sz w:val="28"/>
        </w:rPr>
        <w:t>2018 г</w:t>
      </w:r>
      <w:r>
        <w:rPr>
          <w:sz w:val="28"/>
        </w:rPr>
        <w:t>.</w:t>
      </w:r>
      <w:r>
        <w:rPr>
          <w:sz w:val="28"/>
        </w:rPr>
        <w:t xml:space="preserve"> № 55 </w:t>
      </w:r>
      <w:r>
        <w:rPr>
          <w:sz w:val="28"/>
        </w:rPr>
        <w:t>«О дополнительных</w:t>
      </w:r>
      <w:r>
        <w:rPr>
          <w:sz w:val="28"/>
        </w:rPr>
        <w:t xml:space="preserve"> </w:t>
      </w:r>
      <w:r>
        <w:rPr>
          <w:sz w:val="28"/>
        </w:rPr>
        <w:t>мерах</w:t>
      </w:r>
      <w:r>
        <w:rPr>
          <w:sz w:val="28"/>
        </w:rPr>
        <w:t xml:space="preserve"> </w:t>
      </w:r>
      <w:r>
        <w:rPr>
          <w:sz w:val="28"/>
        </w:rPr>
        <w:t xml:space="preserve">социальной поддержки отдельных категорий </w:t>
      </w:r>
      <w:r>
        <w:rPr>
          <w:sz w:val="28"/>
        </w:rPr>
        <w:t>граждан»</w:t>
      </w:r>
      <w:r>
        <w:t>.</w:t>
      </w:r>
    </w:p>
    <w:p w14:paraId="17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8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9000000">
      <w:pPr>
        <w:ind w:firstLine="567" w:left="0"/>
        <w:jc w:val="both"/>
      </w:pPr>
      <w:r>
        <w:t>4. Проект нормативного правового акта может быть рекомендован для официального принятия.</w:t>
      </w:r>
    </w:p>
    <w:p w14:paraId="1A000000"/>
    <w:p w14:paraId="1B000000"/>
    <w:p w14:paraId="1C000000">
      <w:r>
        <w:t>Исполняющий</w:t>
      </w:r>
      <w:r>
        <w:t xml:space="preserve"> обязанности начальника</w:t>
      </w:r>
    </w:p>
    <w:p w14:paraId="1D000000">
      <w:r>
        <w:t>правового управления администрации</w:t>
      </w:r>
    </w:p>
    <w:p w14:paraId="1E000000">
      <w:r>
        <w:t>Туапсинского муниципального округа                                               М.А.</w:t>
      </w:r>
      <w:r>
        <w:t xml:space="preserve"> </w:t>
      </w:r>
      <w:r>
        <w:t>Синенко</w:t>
      </w:r>
    </w:p>
    <w:p w14:paraId="1F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Balloon Text"/>
    <w:basedOn w:val="Style_2"/>
    <w:link w:val="Style_3_ch"/>
    <w:rPr>
      <w:rFonts w:ascii="Tahoma" w:hAnsi="Tahoma"/>
      <w:sz w:val="16"/>
    </w:rPr>
  </w:style>
  <w:style w:styleId="Style_3_ch" w:type="character">
    <w:name w:val="Balloon Text"/>
    <w:basedOn w:val="Style_2_ch"/>
    <w:link w:val="Style_3"/>
    <w:rPr>
      <w:rFonts w:ascii="Tahoma" w:hAnsi="Tahoma"/>
      <w:sz w:val="16"/>
    </w:rPr>
  </w:style>
  <w:style w:styleId="Style_4" w:type="paragraph">
    <w:name w:val="toc 2"/>
    <w:next w:val="Style_2"/>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ConsPlusNormal"/>
    <w:link w:val="Style_11_ch"/>
    <w:pPr>
      <w:widowControl w:val="0"/>
      <w:spacing w:after="0" w:line="240" w:lineRule="auto"/>
      <w:ind/>
    </w:pPr>
    <w:rPr>
      <w:rFonts w:ascii="Calibri" w:hAnsi="Calibri"/>
    </w:rPr>
  </w:style>
  <w:style w:styleId="Style_11_ch" w:type="character">
    <w:name w:val="ConsPlusNormal"/>
    <w:link w:val="Style_11"/>
    <w:rPr>
      <w:rFonts w:ascii="Calibri" w:hAnsi="Calibri"/>
    </w:rPr>
  </w:style>
  <w:style w:styleId="Style_12" w:type="paragraph">
    <w:name w:val="Normal (Web)"/>
    <w:basedOn w:val="Style_2"/>
    <w:link w:val="Style_12_ch"/>
    <w:rPr>
      <w:sz w:val="24"/>
    </w:rPr>
  </w:style>
  <w:style w:styleId="Style_12_ch" w:type="character">
    <w:name w:val="Normal (Web)"/>
    <w:basedOn w:val="Style_2_ch"/>
    <w:link w:val="Style_12"/>
    <w:rPr>
      <w:sz w:val="24"/>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Strong"/>
    <w:link w:val="Style_21_ch"/>
    <w:rPr>
      <w:rFonts w:ascii="Times New Roman" w:hAnsi="Times New Roman"/>
      <w:b w:val="1"/>
    </w:rPr>
  </w:style>
  <w:style w:styleId="Style_21_ch" w:type="character">
    <w:name w:val="Strong"/>
    <w:link w:val="Style_21"/>
    <w:rPr>
      <w:rFonts w:ascii="Times New Roman" w:hAnsi="Times New Roman"/>
      <w:b w:val="1"/>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2025-02-26T11:23:05Z</dcterms:modified>
</cp:coreProperties>
</file>