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AFD" w:rsidRDefault="00BA2AFD" w:rsidP="00BA2A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0843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экстренным предупреждением 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ГУ МЧС России по Краснодарскому краю</w:t>
      </w:r>
      <w:r w:rsidRPr="005A6356">
        <w:rPr>
          <w:rFonts w:ascii="Times New Roman" w:hAnsi="Times New Roman"/>
          <w:sz w:val="28"/>
          <w:szCs w:val="28"/>
        </w:rPr>
        <w:t xml:space="preserve"> </w:t>
      </w:r>
      <w:r w:rsidRPr="005A6356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28 июля </w:t>
      </w:r>
      <w:r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ода № 5806-17-3-4, а также </w:t>
      </w:r>
      <w:r w:rsidR="002710DC">
        <w:rPr>
          <w:rFonts w:ascii="Times New Roman" w:hAnsi="Times New Roman" w:cs="Times New Roman"/>
          <w:color w:val="000000"/>
          <w:sz w:val="28"/>
          <w:szCs w:val="28"/>
        </w:rPr>
        <w:t>штормовым предупреждением</w:t>
      </w:r>
      <w:r w:rsidRPr="005A6356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ЦГМС филиала ФГБУ «Северо-Кавказское УГМС»  </w:t>
      </w:r>
      <w:r w:rsidR="002710DC">
        <w:rPr>
          <w:rFonts w:ascii="Times New Roman" w:hAnsi="Times New Roman" w:cs="Times New Roman"/>
          <w:bCs/>
          <w:color w:val="000000"/>
          <w:sz w:val="28"/>
          <w:szCs w:val="28"/>
        </w:rPr>
        <w:t>КМЯ № 604/101</w:t>
      </w:r>
      <w:r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28 июля </w:t>
      </w:r>
      <w:r w:rsidR="0008434B"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ода </w:t>
      </w:r>
      <w:r w:rsidR="00A314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период с 28 по 30 июля 2020 года</w:t>
      </w:r>
      <w:r w:rsidR="00A31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0D7E">
        <w:rPr>
          <w:rFonts w:ascii="Times New Roman" w:hAnsi="Times New Roman" w:cs="Times New Roman"/>
          <w:color w:val="000000"/>
          <w:sz w:val="28"/>
          <w:szCs w:val="28"/>
        </w:rPr>
        <w:t xml:space="preserve"> ожидается комплекс метеорологических явлений: сильный дождь, ливень в сочетании с грозой, градом, шквалистым усилением ветра 20</w:t>
      </w:r>
      <w:proofErr w:type="gramEnd"/>
      <w:r w:rsidRPr="00F90D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90D7E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90D7E">
        <w:rPr>
          <w:rFonts w:ascii="Times New Roman" w:hAnsi="Times New Roman" w:cs="Times New Roman"/>
          <w:color w:val="000000"/>
          <w:sz w:val="28"/>
          <w:szCs w:val="28"/>
        </w:rPr>
        <w:t>/с.</w:t>
      </w:r>
    </w:p>
    <w:p w:rsidR="00BA2AFD" w:rsidRPr="001C2AF4" w:rsidRDefault="00BA2AFD" w:rsidP="00BA2AFD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bCs/>
          <w:sz w:val="28"/>
          <w:szCs w:val="28"/>
        </w:rPr>
        <w:t xml:space="preserve">Температура воздуха </w:t>
      </w:r>
      <w:r w:rsidRPr="000A7A1F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8203C8">
        <w:rPr>
          <w:rFonts w:ascii="Times New Roman" w:hAnsi="Times New Roman" w:cs="Times New Roman"/>
          <w:bCs/>
          <w:sz w:val="28"/>
          <w:szCs w:val="28"/>
        </w:rPr>
        <w:t>+28</w:t>
      </w:r>
      <w:r w:rsidRPr="000A7A1F">
        <w:rPr>
          <w:rFonts w:ascii="Times New Roman" w:hAnsi="Times New Roman" w:cs="Times New Roman"/>
          <w:bCs/>
          <w:sz w:val="28"/>
          <w:szCs w:val="28"/>
        </w:rPr>
        <w:t>°.</w:t>
      </w:r>
      <w:r w:rsidRPr="000A7A1F"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Прогнозируется формирование смерчей над акваторией Черного моря.</w:t>
      </w:r>
    </w:p>
    <w:p w:rsidR="00CA2810" w:rsidRPr="00EC2866" w:rsidRDefault="00CA2810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подтоплением и затоплением территорий населенных пунктов склоновыми стоками, нарушением работы ливневых систем;</w:t>
      </w:r>
    </w:p>
    <w:p w:rsidR="0023665E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</w:t>
      </w:r>
      <w:r w:rsidR="00626D30">
        <w:rPr>
          <w:rFonts w:ascii="Times New Roman" w:hAnsi="Times New Roman" w:cs="Times New Roman"/>
          <w:sz w:val="28"/>
          <w:szCs w:val="28"/>
        </w:rPr>
        <w:t>, размывом берегов рек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нарушением функционирования объектов жизнеобеспечения;</w:t>
      </w:r>
    </w:p>
    <w:p w:rsidR="00626D30" w:rsidRPr="001C2AF4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активизацией экзогенных процессов;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08434B" w:rsidRPr="001C2AF4" w:rsidRDefault="0008434B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прибрежной зоне возможны несчастные случаи, связанные с опрокидыванием и уносом людей на надувных плавательных средствах, катамаранах;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2AF4">
        <w:rPr>
          <w:rFonts w:ascii="Times New Roman" w:hAnsi="Times New Roman" w:cs="Times New Roman"/>
          <w:b/>
          <w:sz w:val="28"/>
          <w:szCs w:val="28"/>
        </w:rPr>
        <w:lastRenderedPageBreak/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ливень,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гроза,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град,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 w:rsidR="001316A5">
        <w:rPr>
          <w:rFonts w:ascii="Times New Roman" w:hAnsi="Times New Roman" w:cs="Times New Roman"/>
          <w:b/>
          <w:sz w:val="28"/>
          <w:szCs w:val="28"/>
        </w:rPr>
        <w:t>шквалистое усиление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ветра</w:t>
      </w:r>
      <w:r w:rsidR="00626D30">
        <w:rPr>
          <w:rFonts w:ascii="Times New Roman" w:hAnsi="Times New Roman" w:cs="Times New Roman"/>
          <w:b/>
          <w:sz w:val="28"/>
          <w:szCs w:val="28"/>
        </w:rPr>
        <w:t xml:space="preserve">, активизация </w:t>
      </w:r>
      <w:r w:rsidR="00FB5625" w:rsidRPr="00FB5625">
        <w:rPr>
          <w:rFonts w:ascii="Times New Roman" w:hAnsi="Times New Roman" w:cs="Times New Roman"/>
          <w:b/>
          <w:sz w:val="28"/>
          <w:szCs w:val="28"/>
        </w:rPr>
        <w:t>экзогенных процессов (оползни, сели)</w:t>
      </w:r>
      <w:r w:rsidRPr="00FB56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6128F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 w:cs="Times New Roman"/>
          <w:sz w:val="28"/>
          <w:szCs w:val="28"/>
        </w:rPr>
        <w:t>: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готовности систем оповещения к использованию по предназначению; 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A47377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Pr="000E2683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3">
        <w:rPr>
          <w:rFonts w:ascii="Times New Roman" w:hAnsi="Times New Roman" w:cs="Times New Roman"/>
          <w:sz w:val="28"/>
          <w:szCs w:val="28"/>
        </w:rPr>
        <w:t xml:space="preserve"> 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8C6B66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</w:t>
      </w:r>
      <w:r w:rsidR="000E2683">
        <w:rPr>
          <w:rFonts w:ascii="Times New Roman" w:hAnsi="Times New Roman" w:cs="Times New Roman"/>
          <w:sz w:val="28"/>
          <w:szCs w:val="28"/>
        </w:rPr>
        <w:t>туационный центр (Служба «112»)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0E2683" w:rsidRPr="00256055" w:rsidRDefault="000E2683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ыставить круглосуточные посты наблюдения на реках в местах возможного возникновения заторов (железнодорожные, </w:t>
      </w:r>
      <w:r w:rsidR="001073B8">
        <w:rPr>
          <w:rFonts w:ascii="Times New Roman" w:hAnsi="Times New Roman" w:cs="Times New Roman"/>
          <w:sz w:val="28"/>
          <w:szCs w:val="28"/>
        </w:rPr>
        <w:t>автомобильные и пешеходные мостовые переходы, места сужения русел рек, места крутых поворотов русел рек);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, контролировать состояние предупреждающих и запрещающих знаков, наглядную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A309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A309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2B66DD" w:rsidP="00A309D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A309DB">
      <w:pPr>
        <w:pStyle w:val="ad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1303CB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lastRenderedPageBreak/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D0DE5">
        <w:rPr>
          <w:rFonts w:ascii="Times New Roman" w:hAnsi="Times New Roman" w:cs="Times New Roman"/>
          <w:sz w:val="28"/>
          <w:szCs w:val="28"/>
        </w:rPr>
        <w:t>начальнику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3759EF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37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A309DB">
        <w:rPr>
          <w:rFonts w:ascii="Times New Roman" w:hAnsi="Times New Roman"/>
          <w:sz w:val="28"/>
          <w:szCs w:val="28"/>
        </w:rPr>
        <w:t>Управлению</w:t>
      </w:r>
      <w:r w:rsidR="00A309DB" w:rsidRPr="0058232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 w:rsidR="00A309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09DB">
        <w:rPr>
          <w:rFonts w:ascii="Times New Roman" w:hAnsi="Times New Roman"/>
          <w:sz w:val="28"/>
          <w:szCs w:val="28"/>
        </w:rPr>
        <w:t>Чунихин</w:t>
      </w:r>
      <w:proofErr w:type="spellEnd"/>
      <w:r w:rsidR="00A309DB">
        <w:rPr>
          <w:rFonts w:ascii="Times New Roman" w:hAnsi="Times New Roman"/>
          <w:sz w:val="28"/>
          <w:szCs w:val="28"/>
        </w:rPr>
        <w:t>)</w:t>
      </w:r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A309DB">
      <w:pPr>
        <w:pStyle w:val="1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D6AF6" w:rsidRDefault="00B665E8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D6AF6">
        <w:rPr>
          <w:rFonts w:ascii="Times New Roman" w:hAnsi="Times New Roman"/>
          <w:color w:val="000000"/>
          <w:sz w:val="28"/>
          <w:szCs w:val="28"/>
        </w:rPr>
        <w:t>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организациям, эксплуатирующим авто и ж/д дороги усилить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участками, подверженными эрозии;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 судовладельцам принять необходимые меры по обеспечению безопасности стоянки судов;</w:t>
      </w:r>
    </w:p>
    <w:p w:rsid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плавсредствам не выходить в открытое море;</w:t>
      </w:r>
    </w:p>
    <w:p w:rsidR="007D6AF6" w:rsidRPr="00A309DB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погрузочно-разгрузочные работы, в том числе морском порте. </w:t>
      </w:r>
    </w:p>
    <w:p w:rsidR="00A309DB" w:rsidRDefault="00A309DB" w:rsidP="00A309DB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</w:t>
      </w:r>
      <w:r w:rsidRPr="00DA7C70">
        <w:rPr>
          <w:rFonts w:ascii="Times New Roman" w:hAnsi="Times New Roman"/>
          <w:sz w:val="28"/>
          <w:szCs w:val="28"/>
        </w:rPr>
        <w:t xml:space="preserve"> ЖКХ и ТЭК администрации муниципального 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(Шапошник):</w:t>
      </w:r>
    </w:p>
    <w:p w:rsidR="00A309DB" w:rsidRDefault="00A309DB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5B1A84" w:rsidRDefault="002620C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экономики, жилищного фонда провести мероприятия по защите витрин, окон с наветренной стороны, очистку крыш, открытых балконов, </w:t>
      </w:r>
      <w:r w:rsidR="005B1A84">
        <w:rPr>
          <w:rFonts w:ascii="Times New Roman" w:hAnsi="Times New Roman"/>
          <w:sz w:val="28"/>
          <w:szCs w:val="28"/>
        </w:rPr>
        <w:t>лоджий от посторонних предметов;</w:t>
      </w:r>
    </w:p>
    <w:p w:rsidR="00A309DB" w:rsidRDefault="005B1A8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расчистку ливневых систем от листвы и мусора для беспрепятственного стока дождевых вод.</w:t>
      </w:r>
      <w:r w:rsidR="002620C6">
        <w:rPr>
          <w:rFonts w:ascii="Times New Roman" w:hAnsi="Times New Roman"/>
          <w:sz w:val="28"/>
          <w:szCs w:val="28"/>
        </w:rPr>
        <w:t xml:space="preserve"> </w:t>
      </w:r>
    </w:p>
    <w:p w:rsidR="001303CB" w:rsidRPr="00B665E8" w:rsidRDefault="00D43434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303CB" w:rsidRPr="00B665E8">
        <w:rPr>
          <w:rFonts w:ascii="Times New Roman" w:hAnsi="Times New Roman"/>
          <w:sz w:val="28"/>
          <w:szCs w:val="28"/>
        </w:rPr>
        <w:t>. Рекомендовать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D43434" w:rsidP="00A3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D43434" w:rsidP="00A309DB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D43434" w:rsidP="00A30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D43434" w:rsidP="00A309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66DD">
        <w:rPr>
          <w:rFonts w:ascii="Times New Roman" w:hAnsi="Times New Roman" w:cs="Times New Roman"/>
          <w:sz w:val="28"/>
          <w:szCs w:val="28"/>
        </w:rPr>
        <w:t>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D43434" w:rsidP="00A309DB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B66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D43434" w:rsidRDefault="001303CB" w:rsidP="00D43434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34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1</w:t>
      </w:r>
      <w:r w:rsidR="00C26FDC">
        <w:rPr>
          <w:rFonts w:ascii="Times New Roman" w:hAnsi="Times New Roman" w:cs="Times New Roman"/>
          <w:b/>
          <w:sz w:val="28"/>
          <w:szCs w:val="28"/>
        </w:rPr>
        <w:t>8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00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C26FDC">
        <w:rPr>
          <w:rFonts w:ascii="Times New Roman" w:hAnsi="Times New Roman" w:cs="Times New Roman"/>
          <w:b/>
          <w:sz w:val="28"/>
          <w:szCs w:val="28"/>
        </w:rPr>
        <w:t>28</w:t>
      </w:r>
      <w:r w:rsidR="0070289D" w:rsidRPr="00D43434">
        <w:rPr>
          <w:rFonts w:ascii="Times New Roman" w:hAnsi="Times New Roman" w:cs="Times New Roman"/>
          <w:b/>
          <w:sz w:val="28"/>
          <w:szCs w:val="28"/>
        </w:rPr>
        <w:t>.07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>.2020 года</w:t>
      </w:r>
      <w:r w:rsidR="0072539D" w:rsidRPr="00D43434">
        <w:rPr>
          <w:b/>
          <w:sz w:val="28"/>
          <w:szCs w:val="28"/>
        </w:rPr>
        <w:t xml:space="preserve">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D43434">
        <w:rPr>
          <w:b/>
          <w:sz w:val="28"/>
          <w:szCs w:val="28"/>
        </w:rPr>
        <w:t xml:space="preserve">: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D43434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A309DB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D43434">
      <w:pPr>
        <w:pStyle w:val="ad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D43434">
      <w:pPr>
        <w:pStyle w:val="a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FDC" w:rsidRDefault="00C26FDC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DC" w:rsidRDefault="00C26FDC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DC" w:rsidRDefault="00C26FDC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234206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234206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C26FDC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Серкуш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Оксана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Дамировна</w:t>
      </w:r>
      <w:proofErr w:type="spellEnd"/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F2" w:rsidRDefault="001659F2" w:rsidP="00D041A3">
      <w:pPr>
        <w:spacing w:after="0" w:line="240" w:lineRule="auto"/>
      </w:pPr>
      <w:r>
        <w:separator/>
      </w:r>
    </w:p>
  </w:endnote>
  <w:endnote w:type="continuationSeparator" w:id="0">
    <w:p w:rsidR="001659F2" w:rsidRDefault="001659F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F2" w:rsidRDefault="001659F2" w:rsidP="00D041A3">
      <w:pPr>
        <w:spacing w:after="0" w:line="240" w:lineRule="auto"/>
      </w:pPr>
      <w:r>
        <w:separator/>
      </w:r>
    </w:p>
  </w:footnote>
  <w:footnote w:type="continuationSeparator" w:id="0">
    <w:p w:rsidR="001659F2" w:rsidRDefault="001659F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2FF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434B"/>
    <w:rsid w:val="000871F9"/>
    <w:rsid w:val="00090285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2683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073B8"/>
    <w:rsid w:val="0011617D"/>
    <w:rsid w:val="00116871"/>
    <w:rsid w:val="00117543"/>
    <w:rsid w:val="00123CE1"/>
    <w:rsid w:val="00124393"/>
    <w:rsid w:val="00126DC3"/>
    <w:rsid w:val="001303CB"/>
    <w:rsid w:val="001316A5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59F2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4206"/>
    <w:rsid w:val="0023665E"/>
    <w:rsid w:val="00240B87"/>
    <w:rsid w:val="00241A17"/>
    <w:rsid w:val="00244C13"/>
    <w:rsid w:val="00244FD1"/>
    <w:rsid w:val="0024548B"/>
    <w:rsid w:val="002472D0"/>
    <w:rsid w:val="00247A77"/>
    <w:rsid w:val="00251BCA"/>
    <w:rsid w:val="00256055"/>
    <w:rsid w:val="002620C6"/>
    <w:rsid w:val="00263D5F"/>
    <w:rsid w:val="00265950"/>
    <w:rsid w:val="00266C66"/>
    <w:rsid w:val="00266C80"/>
    <w:rsid w:val="00267153"/>
    <w:rsid w:val="00267484"/>
    <w:rsid w:val="002710DC"/>
    <w:rsid w:val="002726C9"/>
    <w:rsid w:val="00273132"/>
    <w:rsid w:val="00282F27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59EF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3647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4F50"/>
    <w:rsid w:val="00415B73"/>
    <w:rsid w:val="004176DC"/>
    <w:rsid w:val="00421389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1A84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26D30"/>
    <w:rsid w:val="00630E63"/>
    <w:rsid w:val="0063307E"/>
    <w:rsid w:val="006332F6"/>
    <w:rsid w:val="00633FF5"/>
    <w:rsid w:val="00635349"/>
    <w:rsid w:val="00637306"/>
    <w:rsid w:val="006426D2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289D"/>
    <w:rsid w:val="00703E2E"/>
    <w:rsid w:val="00713CE4"/>
    <w:rsid w:val="00715F01"/>
    <w:rsid w:val="00715FDC"/>
    <w:rsid w:val="0072539D"/>
    <w:rsid w:val="00726EBF"/>
    <w:rsid w:val="00727FF7"/>
    <w:rsid w:val="007314D5"/>
    <w:rsid w:val="00733AC6"/>
    <w:rsid w:val="0073749B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6AF6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03C8"/>
    <w:rsid w:val="00823CDC"/>
    <w:rsid w:val="0082791A"/>
    <w:rsid w:val="008316FA"/>
    <w:rsid w:val="0083265D"/>
    <w:rsid w:val="00841BBC"/>
    <w:rsid w:val="00841FE2"/>
    <w:rsid w:val="00843902"/>
    <w:rsid w:val="008472EF"/>
    <w:rsid w:val="00852FF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C26"/>
    <w:rsid w:val="008C13E1"/>
    <w:rsid w:val="008C6B66"/>
    <w:rsid w:val="008C7DE1"/>
    <w:rsid w:val="008D0DE5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09DB"/>
    <w:rsid w:val="00A314A6"/>
    <w:rsid w:val="00A31992"/>
    <w:rsid w:val="00A31F6D"/>
    <w:rsid w:val="00A33732"/>
    <w:rsid w:val="00A35635"/>
    <w:rsid w:val="00A47377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2AFD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26FDC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43434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43D0"/>
    <w:rsid w:val="00E76203"/>
    <w:rsid w:val="00E76AC3"/>
    <w:rsid w:val="00E7796F"/>
    <w:rsid w:val="00E825D9"/>
    <w:rsid w:val="00E82E38"/>
    <w:rsid w:val="00E8544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4B30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A6EA8"/>
    <w:rsid w:val="00FB3EEC"/>
    <w:rsid w:val="00FB442B"/>
    <w:rsid w:val="00FB5625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C0AC-D1BA-442F-B1DF-47926D3F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Елена Россиева</cp:lastModifiedBy>
  <cp:revision>2</cp:revision>
  <cp:lastPrinted>2020-06-08T09:26:00Z</cp:lastPrinted>
  <dcterms:created xsi:type="dcterms:W3CDTF">2020-07-28T12:33:00Z</dcterms:created>
  <dcterms:modified xsi:type="dcterms:W3CDTF">2020-07-28T12:33:00Z</dcterms:modified>
</cp:coreProperties>
</file>