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64" w:rsidRDefault="00427764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0521F" w:rsidRPr="00B35880" w:rsidRDefault="00427764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СОЦИОЛОГИЧЕСКОГО ОПРОСА</w:t>
      </w:r>
    </w:p>
    <w:p w:rsidR="0080521F" w:rsidRPr="00B35880" w:rsidRDefault="0080521F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80">
        <w:rPr>
          <w:rFonts w:ascii="Times New Roman" w:hAnsi="Times New Roman" w:cs="Times New Roman"/>
          <w:b/>
          <w:sz w:val="28"/>
          <w:szCs w:val="28"/>
        </w:rPr>
        <w:t>О ВОСПРИЯТИИ УРОВНЯ КОРРУПЦИИ</w:t>
      </w:r>
    </w:p>
    <w:p w:rsidR="0080521F" w:rsidRPr="00B35880" w:rsidRDefault="0080521F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80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80521F" w:rsidRDefault="00B35880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  <w:r w:rsidR="000A18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8FF" w:rsidRPr="00B35880" w:rsidRDefault="000A18FF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июля 2019 г</w:t>
      </w:r>
    </w:p>
    <w:p w:rsidR="0080521F" w:rsidRPr="0080521F" w:rsidRDefault="0080521F" w:rsidP="008052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21F" w:rsidRPr="0080521F" w:rsidRDefault="0080521F" w:rsidP="008052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80521F">
        <w:rPr>
          <w:rFonts w:ascii="Times New Roman" w:hAnsi="Times New Roman" w:cs="Times New Roman"/>
          <w:sz w:val="28"/>
          <w:szCs w:val="28"/>
        </w:rPr>
        <w:t xml:space="preserve"> от </w:t>
      </w:r>
      <w:r w:rsidR="00F056C9">
        <w:rPr>
          <w:rFonts w:ascii="Times New Roman" w:hAnsi="Times New Roman" w:cs="Times New Roman"/>
          <w:sz w:val="28"/>
          <w:szCs w:val="28"/>
        </w:rPr>
        <w:t>24</w:t>
      </w:r>
      <w:r w:rsidR="00296CC3">
        <w:rPr>
          <w:rFonts w:ascii="Times New Roman" w:hAnsi="Times New Roman" w:cs="Times New Roman"/>
          <w:sz w:val="28"/>
          <w:szCs w:val="28"/>
        </w:rPr>
        <w:t>.</w:t>
      </w:r>
      <w:r w:rsidR="00F056C9">
        <w:rPr>
          <w:rFonts w:ascii="Times New Roman" w:hAnsi="Times New Roman" w:cs="Times New Roman"/>
          <w:sz w:val="28"/>
          <w:szCs w:val="28"/>
        </w:rPr>
        <w:t>07</w:t>
      </w:r>
      <w:r w:rsidR="00296CC3">
        <w:rPr>
          <w:rFonts w:ascii="Times New Roman" w:hAnsi="Times New Roman" w:cs="Times New Roman"/>
          <w:sz w:val="28"/>
          <w:szCs w:val="28"/>
        </w:rPr>
        <w:t>.</w:t>
      </w:r>
      <w:r w:rsidR="00F056C9">
        <w:rPr>
          <w:rFonts w:ascii="Times New Roman" w:hAnsi="Times New Roman" w:cs="Times New Roman"/>
          <w:sz w:val="28"/>
          <w:szCs w:val="28"/>
        </w:rPr>
        <w:t>2014</w:t>
      </w:r>
      <w:r w:rsidRPr="0080521F">
        <w:rPr>
          <w:rFonts w:ascii="Times New Roman" w:hAnsi="Times New Roman" w:cs="Times New Roman"/>
          <w:sz w:val="28"/>
          <w:szCs w:val="28"/>
        </w:rPr>
        <w:t xml:space="preserve"> №</w:t>
      </w:r>
      <w:r w:rsidR="00F056C9">
        <w:rPr>
          <w:rFonts w:ascii="Times New Roman" w:hAnsi="Times New Roman" w:cs="Times New Roman"/>
          <w:sz w:val="28"/>
          <w:szCs w:val="28"/>
        </w:rPr>
        <w:t xml:space="preserve"> 2070</w:t>
      </w:r>
      <w:r w:rsidRPr="0080521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056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80521F">
        <w:rPr>
          <w:rFonts w:ascii="Times New Roman" w:hAnsi="Times New Roman" w:cs="Times New Roman"/>
          <w:sz w:val="28"/>
          <w:szCs w:val="28"/>
        </w:rPr>
        <w:t xml:space="preserve">проводится ежегодный мониторинг восприятия уровня коррупции в целях: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оценки степени распространения коррупции;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наблюдения  за  изменением  ситуации  с  распространением коррупции; </w:t>
      </w:r>
    </w:p>
    <w:p w:rsidR="0080521F" w:rsidRPr="00BF320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своевременного  выявления  и  прогнозирования  развития негативных процессов, влияющих на уровень коррупции;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анализа  результативности  и  эффективности  мер  по противодействию коррупции; </w:t>
      </w:r>
    </w:p>
    <w:p w:rsidR="00965C80" w:rsidRPr="00965C80" w:rsidRDefault="0080521F" w:rsidP="000273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C80">
        <w:rPr>
          <w:rFonts w:ascii="Times New Roman" w:hAnsi="Times New Roman" w:cs="Times New Roman"/>
          <w:sz w:val="28"/>
          <w:szCs w:val="28"/>
        </w:rPr>
        <w:t>информирования  населения  о  состоянии  дел  и  принимаемых администрацией  муниципального  образования</w:t>
      </w:r>
      <w:r w:rsidR="00965C80">
        <w:rPr>
          <w:rFonts w:ascii="Times New Roman" w:hAnsi="Times New Roman" w:cs="Times New Roman"/>
          <w:sz w:val="28"/>
          <w:szCs w:val="28"/>
        </w:rPr>
        <w:t>.</w:t>
      </w:r>
    </w:p>
    <w:p w:rsidR="00BF320F" w:rsidRPr="00BF320F" w:rsidRDefault="00BF320F" w:rsidP="00965C80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Опрос  проводился  на  улицах  </w:t>
      </w:r>
      <w:r w:rsidR="00C55056">
        <w:rPr>
          <w:rFonts w:ascii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.  </w:t>
      </w:r>
      <w:r w:rsidR="000A18FF">
        <w:rPr>
          <w:rFonts w:ascii="Times New Roman" w:hAnsi="Times New Roman" w:cs="Times New Roman"/>
          <w:b/>
          <w:sz w:val="28"/>
          <w:szCs w:val="28"/>
        </w:rPr>
        <w:t xml:space="preserve">Пятьсот </w:t>
      </w:r>
      <w:r w:rsidR="00027348" w:rsidRPr="00296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5056" w:rsidRPr="00296CC3">
        <w:rPr>
          <w:rFonts w:ascii="Times New Roman" w:hAnsi="Times New Roman" w:cs="Times New Roman"/>
          <w:b/>
          <w:sz w:val="28"/>
          <w:szCs w:val="28"/>
        </w:rPr>
        <w:t>жителей 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 разного возраста, вне зависимости от уровня образования и материального положения ответили на вопросы анкеты, посвящённые различным аспектам коррупции. Часть вопросов подразумевала выбор из представленных  вариантов  ответов;  другие  же  позволяли  гражданам высказывать своё мнение в свободной форме, благодаря чему в ходе исследования был собран не только фактический материал, но и учтены особенности  личного  восприятия  проблемы  коррупции,  а  также присущий ей эмоциональный фон. </w:t>
      </w:r>
    </w:p>
    <w:p w:rsidR="00BF320F" w:rsidRPr="00296CC3" w:rsidRDefault="00BF320F" w:rsidP="00BF320F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Необходимо отметить, что результаты проведённого исследования не позволяют делать выводы о реальной коррупционной ситуации на территории  </w:t>
      </w:r>
      <w:r w:rsidR="00C55056"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,  </w:t>
      </w:r>
      <w:r w:rsidRPr="00296CC3">
        <w:rPr>
          <w:rFonts w:ascii="Times New Roman" w:hAnsi="Times New Roman" w:cs="Times New Roman"/>
          <w:b/>
          <w:sz w:val="28"/>
          <w:szCs w:val="28"/>
        </w:rPr>
        <w:t>они  отражают  лишь  субъективное  мнение граждан о проблеме как таковой.</w:t>
      </w: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55056" w:rsidRDefault="00FC3442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201</w:t>
      </w:r>
      <w:r w:rsidR="000A18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г, 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 </w:t>
      </w:r>
      <w:r w:rsidR="00F056C9">
        <w:rPr>
          <w:rFonts w:ascii="Times New Roman" w:hAnsi="Times New Roman" w:cs="Times New Roman"/>
          <w:sz w:val="28"/>
          <w:szCs w:val="28"/>
        </w:rPr>
        <w:t>граждан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 </w:t>
      </w:r>
      <w:r w:rsidR="00B85F2B">
        <w:rPr>
          <w:rFonts w:ascii="Times New Roman" w:hAnsi="Times New Roman" w:cs="Times New Roman"/>
          <w:sz w:val="28"/>
          <w:szCs w:val="28"/>
        </w:rPr>
        <w:t xml:space="preserve">в </w:t>
      </w:r>
      <w:r w:rsidR="000A18FF">
        <w:rPr>
          <w:rFonts w:ascii="Times New Roman" w:hAnsi="Times New Roman" w:cs="Times New Roman"/>
          <w:sz w:val="28"/>
          <w:szCs w:val="28"/>
        </w:rPr>
        <w:t xml:space="preserve">1-ом полугодии </w:t>
      </w:r>
      <w:r w:rsidR="00B85F2B">
        <w:rPr>
          <w:rFonts w:ascii="Times New Roman" w:hAnsi="Times New Roman" w:cs="Times New Roman"/>
          <w:sz w:val="28"/>
          <w:szCs w:val="28"/>
        </w:rPr>
        <w:t>201</w:t>
      </w:r>
      <w:r w:rsidR="000A18FF">
        <w:rPr>
          <w:rFonts w:ascii="Times New Roman" w:hAnsi="Times New Roman" w:cs="Times New Roman"/>
          <w:sz w:val="28"/>
          <w:szCs w:val="28"/>
        </w:rPr>
        <w:t>9 года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беспокоит стагнация </w:t>
      </w:r>
      <w:r w:rsidR="00564A31">
        <w:rPr>
          <w:rFonts w:ascii="Times New Roman" w:hAnsi="Times New Roman" w:cs="Times New Roman"/>
          <w:sz w:val="28"/>
          <w:szCs w:val="28"/>
        </w:rPr>
        <w:t>рынка  труда  (2</w:t>
      </w:r>
      <w:r w:rsidR="009342AC">
        <w:rPr>
          <w:rFonts w:ascii="Times New Roman" w:hAnsi="Times New Roman" w:cs="Times New Roman"/>
          <w:sz w:val="28"/>
          <w:szCs w:val="28"/>
        </w:rPr>
        <w:t>9</w:t>
      </w:r>
      <w:r w:rsidR="00C55056" w:rsidRPr="00C550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%)  и  несовершенство  российской  социальной </w:t>
      </w:r>
      <w:r w:rsidR="00CA1601">
        <w:rPr>
          <w:rFonts w:ascii="Times New Roman" w:hAnsi="Times New Roman" w:cs="Times New Roman"/>
          <w:sz w:val="28"/>
          <w:szCs w:val="28"/>
        </w:rPr>
        <w:t>политики (</w:t>
      </w:r>
      <w:r w:rsidR="00470870">
        <w:rPr>
          <w:rFonts w:ascii="Times New Roman" w:hAnsi="Times New Roman" w:cs="Times New Roman"/>
          <w:sz w:val="28"/>
          <w:szCs w:val="28"/>
        </w:rPr>
        <w:t>2</w:t>
      </w:r>
      <w:r w:rsidR="009342AC">
        <w:rPr>
          <w:rFonts w:ascii="Times New Roman" w:hAnsi="Times New Roman" w:cs="Times New Roman"/>
          <w:sz w:val="28"/>
          <w:szCs w:val="28"/>
        </w:rPr>
        <w:t>8</w:t>
      </w:r>
      <w:r w:rsidR="00564A31">
        <w:rPr>
          <w:rFonts w:ascii="Times New Roman" w:hAnsi="Times New Roman" w:cs="Times New Roman"/>
          <w:sz w:val="28"/>
          <w:szCs w:val="28"/>
        </w:rPr>
        <w:t>,</w:t>
      </w:r>
      <w:r w:rsidR="009342AC">
        <w:rPr>
          <w:rFonts w:ascii="Times New Roman" w:hAnsi="Times New Roman" w:cs="Times New Roman"/>
          <w:sz w:val="28"/>
          <w:szCs w:val="28"/>
        </w:rPr>
        <w:t>0</w:t>
      </w:r>
      <w:r w:rsidR="00C55056" w:rsidRPr="00C55056">
        <w:rPr>
          <w:rFonts w:ascii="Times New Roman" w:hAnsi="Times New Roman" w:cs="Times New Roman"/>
          <w:sz w:val="28"/>
          <w:szCs w:val="28"/>
        </w:rPr>
        <w:t>%)</w:t>
      </w:r>
      <w:r w:rsidR="00B85F2B">
        <w:rPr>
          <w:rFonts w:ascii="Times New Roman" w:hAnsi="Times New Roman" w:cs="Times New Roman"/>
          <w:sz w:val="28"/>
          <w:szCs w:val="28"/>
        </w:rPr>
        <w:t>, работа жи</w:t>
      </w:r>
      <w:r w:rsidR="009342AC">
        <w:rPr>
          <w:rFonts w:ascii="Times New Roman" w:hAnsi="Times New Roman" w:cs="Times New Roman"/>
          <w:sz w:val="28"/>
          <w:szCs w:val="28"/>
        </w:rPr>
        <w:t>лищно-коммунального комплекса (33</w:t>
      </w:r>
      <w:r w:rsidR="00564A31">
        <w:rPr>
          <w:rFonts w:ascii="Times New Roman" w:hAnsi="Times New Roman" w:cs="Times New Roman"/>
          <w:sz w:val="28"/>
          <w:szCs w:val="28"/>
        </w:rPr>
        <w:t>,</w:t>
      </w:r>
      <w:r w:rsidR="009342AC">
        <w:rPr>
          <w:rFonts w:ascii="Times New Roman" w:hAnsi="Times New Roman" w:cs="Times New Roman"/>
          <w:sz w:val="28"/>
          <w:szCs w:val="28"/>
        </w:rPr>
        <w:t>1</w:t>
      </w:r>
      <w:r w:rsidR="00B85F2B">
        <w:rPr>
          <w:rFonts w:ascii="Times New Roman" w:hAnsi="Times New Roman" w:cs="Times New Roman"/>
          <w:sz w:val="28"/>
          <w:szCs w:val="28"/>
        </w:rPr>
        <w:t>%)</w:t>
      </w:r>
      <w:r w:rsidR="00C55056" w:rsidRPr="00C55056">
        <w:rPr>
          <w:rFonts w:ascii="Times New Roman" w:hAnsi="Times New Roman" w:cs="Times New Roman"/>
          <w:sz w:val="28"/>
          <w:szCs w:val="28"/>
        </w:rPr>
        <w:t>.</w:t>
      </w:r>
    </w:p>
    <w:p w:rsidR="00965C80" w:rsidRDefault="00965C80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55056" w:rsidRDefault="00C55056" w:rsidP="00C5505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Какую проблему в России Вы считаете на сегодняшний день самой серьёзной?</w:t>
      </w:r>
    </w:p>
    <w:p w:rsidR="00C55056" w:rsidRDefault="00C55056" w:rsidP="00C5505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601" w:rsidRDefault="000A18FF" w:rsidP="00BB4F67">
      <w:pPr>
        <w:pStyle w:val="a3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396176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5F2B" w:rsidRDefault="00B85F2B" w:rsidP="00BB4F67">
      <w:pPr>
        <w:pStyle w:val="a3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501"/>
        <w:gridCol w:w="1980"/>
        <w:gridCol w:w="2340"/>
      </w:tblGrid>
      <w:tr w:rsidR="00DE2558" w:rsidRPr="00DE2558" w:rsidTr="00DE2558">
        <w:trPr>
          <w:trHeight w:val="642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Коррупция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28,50%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26,30%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-2,20%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Безработица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25,00%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4,00%</w:t>
            </w:r>
          </w:p>
        </w:tc>
      </w:tr>
      <w:tr w:rsidR="00DE2558" w:rsidRPr="00DE2558" w:rsidTr="00DE2558">
        <w:trPr>
          <w:trHeight w:val="529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Социальная </w:t>
            </w:r>
            <w:proofErr w:type="spellStart"/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незащещённость</w:t>
            </w:r>
            <w:proofErr w:type="spell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27,30%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0,70%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ЖКХ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31,50%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33,10%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1,60%</w:t>
            </w:r>
          </w:p>
        </w:tc>
      </w:tr>
      <w:tr w:rsidR="00DE2558" w:rsidRPr="00DE2558" w:rsidTr="00DE2558">
        <w:trPr>
          <w:trHeight w:val="363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Беззаконие</w:t>
            </w:r>
            <w:proofErr w:type="gramStart"/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,п</w:t>
            </w:r>
            <w:proofErr w:type="gramEnd"/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реступность</w:t>
            </w:r>
            <w:proofErr w:type="spell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16,00%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15,20%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-0,80%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Экономика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11,60%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15,20%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3,60%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Плохая власть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7,50%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1,50%</w:t>
            </w:r>
          </w:p>
        </w:tc>
      </w:tr>
      <w:tr w:rsidR="00DE2558" w:rsidRPr="00DE2558" w:rsidTr="00DE2558">
        <w:trPr>
          <w:trHeight w:val="6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Наркомания, алкоголизм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6,20%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4,80%</w:t>
            </w:r>
          </w:p>
        </w:tc>
      </w:tr>
      <w:tr w:rsidR="00DE2558" w:rsidRPr="00DE2558" w:rsidTr="00DE2558">
        <w:trPr>
          <w:trHeight w:val="315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Прочее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13,70%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-2,70%</w:t>
            </w:r>
          </w:p>
        </w:tc>
      </w:tr>
      <w:tr w:rsidR="00DE2558" w:rsidRPr="00DE2558" w:rsidTr="00DE2558">
        <w:trPr>
          <w:trHeight w:val="283"/>
        </w:trPr>
        <w:tc>
          <w:tcPr>
            <w:tcW w:w="2654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7,50%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12,00%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E2558" w:rsidRPr="00DE2558" w:rsidRDefault="00DE2558" w:rsidP="00DE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25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4,50%</w:t>
            </w:r>
          </w:p>
        </w:tc>
      </w:tr>
    </w:tbl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601" w:rsidRP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601">
        <w:rPr>
          <w:rFonts w:ascii="Times New Roman" w:hAnsi="Times New Roman" w:cs="Times New Roman"/>
          <w:sz w:val="28"/>
          <w:szCs w:val="28"/>
        </w:rPr>
        <w:t xml:space="preserve">Стоит  отметить,  что  в  большей  степени коррупция  волнует </w:t>
      </w:r>
      <w:r w:rsidR="00BB4F6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9342AC">
        <w:rPr>
          <w:rFonts w:ascii="Times New Roman" w:hAnsi="Times New Roman" w:cs="Times New Roman"/>
          <w:sz w:val="28"/>
          <w:szCs w:val="28"/>
        </w:rPr>
        <w:t>среднего возраста</w:t>
      </w:r>
      <w:r w:rsidR="00564A31">
        <w:rPr>
          <w:rFonts w:ascii="Times New Roman" w:hAnsi="Times New Roman" w:cs="Times New Roman"/>
          <w:sz w:val="28"/>
          <w:szCs w:val="28"/>
        </w:rPr>
        <w:t xml:space="preserve"> </w:t>
      </w:r>
      <w:r w:rsidR="009342AC">
        <w:rPr>
          <w:rFonts w:ascii="Times New Roman" w:hAnsi="Times New Roman" w:cs="Times New Roman"/>
          <w:sz w:val="28"/>
          <w:szCs w:val="28"/>
        </w:rPr>
        <w:t>(43,4</w:t>
      </w:r>
      <w:r w:rsidRPr="00CA1601">
        <w:rPr>
          <w:rFonts w:ascii="Times New Roman" w:hAnsi="Times New Roman" w:cs="Times New Roman"/>
          <w:sz w:val="28"/>
          <w:szCs w:val="28"/>
        </w:rPr>
        <w:t xml:space="preserve">%), в то время как </w:t>
      </w:r>
      <w:r w:rsidR="009342AC">
        <w:rPr>
          <w:rFonts w:ascii="Times New Roman" w:hAnsi="Times New Roman" w:cs="Times New Roman"/>
          <w:sz w:val="28"/>
          <w:szCs w:val="28"/>
        </w:rPr>
        <w:t>для пенсионеров (43,8</w:t>
      </w:r>
      <w:r w:rsidRPr="00CA1601">
        <w:rPr>
          <w:rFonts w:ascii="Times New Roman" w:hAnsi="Times New Roman" w:cs="Times New Roman"/>
          <w:sz w:val="28"/>
          <w:szCs w:val="28"/>
        </w:rPr>
        <w:t xml:space="preserve">%) самой актуальной проблемой являются сложности, связанные с </w:t>
      </w:r>
      <w:r w:rsidR="009342AC">
        <w:rPr>
          <w:rFonts w:ascii="Times New Roman" w:hAnsi="Times New Roman" w:cs="Times New Roman"/>
          <w:sz w:val="28"/>
          <w:szCs w:val="28"/>
        </w:rPr>
        <w:t>ЖКХ, социальной защищённостью</w:t>
      </w:r>
      <w:r w:rsidRPr="00CA1601">
        <w:rPr>
          <w:rFonts w:ascii="Times New Roman" w:hAnsi="Times New Roman" w:cs="Times New Roman"/>
          <w:sz w:val="28"/>
          <w:szCs w:val="28"/>
        </w:rPr>
        <w:t xml:space="preserve"> и низким уровнем оплаты труда. </w:t>
      </w:r>
    </w:p>
    <w:p w:rsidR="00CA1601" w:rsidRDefault="000A4029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A1601" w:rsidRPr="00CA1601">
        <w:rPr>
          <w:rFonts w:ascii="Times New Roman" w:hAnsi="Times New Roman" w:cs="Times New Roman"/>
          <w:sz w:val="28"/>
          <w:szCs w:val="28"/>
        </w:rPr>
        <w:t>ри  конкретизации  формулировки  первого вопроса абсолю</w:t>
      </w:r>
      <w:r w:rsidR="001A5833">
        <w:rPr>
          <w:rFonts w:ascii="Times New Roman" w:hAnsi="Times New Roman" w:cs="Times New Roman"/>
          <w:sz w:val="28"/>
          <w:szCs w:val="28"/>
        </w:rPr>
        <w:t xml:space="preserve">тное большинство </w:t>
      </w:r>
      <w:r w:rsidR="00296CC3">
        <w:rPr>
          <w:rFonts w:ascii="Times New Roman" w:hAnsi="Times New Roman" w:cs="Times New Roman"/>
          <w:sz w:val="28"/>
          <w:szCs w:val="28"/>
        </w:rPr>
        <w:t>туапсинцев</w:t>
      </w:r>
      <w:r w:rsidR="001A58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F532E7">
        <w:rPr>
          <w:rFonts w:ascii="Times New Roman" w:hAnsi="Times New Roman" w:cs="Times New Roman"/>
          <w:sz w:val="28"/>
          <w:szCs w:val="28"/>
        </w:rPr>
        <w:t>5</w:t>
      </w:r>
      <w:r w:rsidR="00E60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CA1601" w:rsidRPr="00CA1601">
        <w:rPr>
          <w:rFonts w:ascii="Times New Roman" w:hAnsi="Times New Roman" w:cs="Times New Roman"/>
          <w:sz w:val="28"/>
          <w:szCs w:val="28"/>
        </w:rPr>
        <w:t xml:space="preserve">%) поставили коррупцию на </w:t>
      </w:r>
      <w:r w:rsidR="00B85F2B">
        <w:rPr>
          <w:rFonts w:ascii="Times New Roman" w:hAnsi="Times New Roman" w:cs="Times New Roman"/>
          <w:sz w:val="28"/>
          <w:szCs w:val="28"/>
        </w:rPr>
        <w:t>третье место</w:t>
      </w:r>
      <w:r w:rsidR="00CA1601" w:rsidRPr="00CA1601">
        <w:rPr>
          <w:rFonts w:ascii="Times New Roman" w:hAnsi="Times New Roman" w:cs="Times New Roman"/>
          <w:sz w:val="28"/>
          <w:szCs w:val="28"/>
        </w:rPr>
        <w:t>.</w:t>
      </w:r>
    </w:p>
    <w:p w:rsid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A1601">
        <w:rPr>
          <w:rFonts w:ascii="Times New Roman" w:hAnsi="Times New Roman" w:cs="Times New Roman"/>
          <w:b/>
          <w:sz w:val="28"/>
          <w:szCs w:val="28"/>
        </w:rPr>
        <w:t>Какое место занимает коррупция в рейтинге общественно-политических и экономических проблем России?</w:t>
      </w:r>
    </w:p>
    <w:p w:rsidR="001A5833" w:rsidRDefault="001A5833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29F" w:rsidRDefault="002E23F7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485B35" wp14:editId="1BDFD35A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46CA" w:rsidRDefault="002646CA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240"/>
        <w:gridCol w:w="2315"/>
        <w:gridCol w:w="1304"/>
      </w:tblGrid>
      <w:tr w:rsidR="001C5CE7" w:rsidRPr="001C5CE7" w:rsidTr="001C5CE7">
        <w:trPr>
          <w:trHeight w:val="609"/>
          <w:jc w:val="center"/>
        </w:trPr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1C5CE7" w:rsidRPr="001C5CE7" w:rsidTr="001C5CE7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Первое место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25,3%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22,4%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-2,9%</w:t>
            </w:r>
          </w:p>
        </w:tc>
      </w:tr>
      <w:tr w:rsidR="001C5CE7" w:rsidRPr="001C5CE7" w:rsidTr="001C5CE7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тройке лидеров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44,0%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35,9%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-8,1%</w:t>
            </w:r>
          </w:p>
        </w:tc>
      </w:tr>
      <w:tr w:rsidR="001C5CE7" w:rsidRPr="001C5CE7" w:rsidTr="001C5CE7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десятке лидеров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12,3%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15,3%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3,0%</w:t>
            </w:r>
          </w:p>
        </w:tc>
      </w:tr>
      <w:tr w:rsidR="001C5CE7" w:rsidRPr="001C5CE7" w:rsidTr="001C5CE7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 знаю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18,4%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26,4%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8,0%</w:t>
            </w:r>
          </w:p>
        </w:tc>
      </w:tr>
      <w:tr w:rsidR="001C5CE7" w:rsidRPr="001C5CE7" w:rsidTr="001C5CE7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100,0%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5CE7">
              <w:rPr>
                <w:rFonts w:ascii="Calibri" w:eastAsia="Times New Roman" w:hAnsi="Calibri" w:cs="Times New Roman"/>
                <w:color w:val="000000"/>
                <w:lang w:eastAsia="ru-RU"/>
              </w:rPr>
              <w:t>100,0%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1C5CE7" w:rsidRPr="001C5CE7" w:rsidRDefault="001C5CE7" w:rsidP="001C5C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56E5B" w:rsidRDefault="00556E5B" w:rsidP="001C5CE7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0A4029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029" w:rsidRDefault="000A4029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29F" w:rsidRPr="0008729F" w:rsidRDefault="0008729F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29F">
        <w:rPr>
          <w:rFonts w:ascii="Times New Roman" w:hAnsi="Times New Roman" w:cs="Times New Roman"/>
          <w:sz w:val="28"/>
          <w:szCs w:val="28"/>
        </w:rPr>
        <w:t xml:space="preserve">По  мнению </w:t>
      </w:r>
      <w:r w:rsidR="0017374A">
        <w:rPr>
          <w:rFonts w:ascii="Times New Roman" w:hAnsi="Times New Roman" w:cs="Times New Roman"/>
          <w:sz w:val="28"/>
          <w:szCs w:val="28"/>
        </w:rPr>
        <w:t>36,2</w:t>
      </w:r>
      <w:r w:rsidR="0093439A">
        <w:rPr>
          <w:rFonts w:ascii="Times New Roman" w:hAnsi="Times New Roman" w:cs="Times New Roman"/>
          <w:sz w:val="28"/>
          <w:szCs w:val="28"/>
        </w:rPr>
        <w:t xml:space="preserve">% опрошенных жителей Туапсинского района уровень коррупции </w:t>
      </w:r>
      <w:r w:rsidR="00556E5B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93439A">
        <w:rPr>
          <w:rFonts w:ascii="Times New Roman" w:hAnsi="Times New Roman" w:cs="Times New Roman"/>
          <w:sz w:val="28"/>
          <w:szCs w:val="28"/>
        </w:rPr>
        <w:t>увеличился,</w:t>
      </w:r>
      <w:r w:rsidRPr="0008729F">
        <w:rPr>
          <w:rFonts w:ascii="Times New Roman" w:hAnsi="Times New Roman" w:cs="Times New Roman"/>
          <w:sz w:val="28"/>
          <w:szCs w:val="28"/>
        </w:rPr>
        <w:t xml:space="preserve"> </w:t>
      </w:r>
      <w:r w:rsidR="00E437B5">
        <w:rPr>
          <w:rFonts w:ascii="Times New Roman" w:hAnsi="Times New Roman" w:cs="Times New Roman"/>
          <w:sz w:val="28"/>
          <w:szCs w:val="28"/>
        </w:rPr>
        <w:t>3</w:t>
      </w:r>
      <w:r w:rsidR="0017374A">
        <w:rPr>
          <w:rFonts w:ascii="Times New Roman" w:hAnsi="Times New Roman" w:cs="Times New Roman"/>
          <w:sz w:val="28"/>
          <w:szCs w:val="28"/>
        </w:rPr>
        <w:t>0</w:t>
      </w:r>
      <w:r w:rsidR="00E437B5">
        <w:rPr>
          <w:rFonts w:ascii="Times New Roman" w:hAnsi="Times New Roman" w:cs="Times New Roman"/>
          <w:sz w:val="28"/>
          <w:szCs w:val="28"/>
        </w:rPr>
        <w:t>,</w:t>
      </w:r>
      <w:r w:rsidR="0017374A">
        <w:rPr>
          <w:rFonts w:ascii="Times New Roman" w:hAnsi="Times New Roman" w:cs="Times New Roman"/>
          <w:sz w:val="28"/>
          <w:szCs w:val="28"/>
        </w:rPr>
        <w:t>2</w:t>
      </w:r>
      <w:r w:rsidR="00E437B5">
        <w:rPr>
          <w:rFonts w:ascii="Times New Roman" w:hAnsi="Times New Roman" w:cs="Times New Roman"/>
          <w:sz w:val="28"/>
          <w:szCs w:val="28"/>
        </w:rPr>
        <w:t xml:space="preserve">% </w:t>
      </w:r>
      <w:r w:rsidRPr="0008729F">
        <w:rPr>
          <w:rFonts w:ascii="Times New Roman" w:hAnsi="Times New Roman" w:cs="Times New Roman"/>
          <w:sz w:val="28"/>
          <w:szCs w:val="28"/>
        </w:rPr>
        <w:t xml:space="preserve">жителей  </w:t>
      </w:r>
      <w:r w:rsidR="0093439A">
        <w:rPr>
          <w:rFonts w:ascii="Times New Roman" w:hAnsi="Times New Roman" w:cs="Times New Roman"/>
          <w:sz w:val="28"/>
          <w:szCs w:val="28"/>
        </w:rPr>
        <w:t xml:space="preserve">считают, что </w:t>
      </w:r>
      <w:r w:rsidR="00E437B5">
        <w:rPr>
          <w:rFonts w:ascii="Times New Roman" w:hAnsi="Times New Roman" w:cs="Times New Roman"/>
          <w:sz w:val="28"/>
          <w:szCs w:val="28"/>
        </w:rPr>
        <w:t xml:space="preserve"> </w:t>
      </w:r>
      <w:r w:rsidRPr="0008729F">
        <w:rPr>
          <w:rFonts w:ascii="Times New Roman" w:hAnsi="Times New Roman" w:cs="Times New Roman"/>
          <w:sz w:val="28"/>
          <w:szCs w:val="28"/>
        </w:rPr>
        <w:t xml:space="preserve">уровень коррупции за последний год не изменился и остался на прежнем уровне.  </w:t>
      </w:r>
    </w:p>
    <w:p w:rsidR="0008729F" w:rsidRDefault="0008729F" w:rsidP="005F77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29F">
        <w:rPr>
          <w:rFonts w:ascii="Times New Roman" w:hAnsi="Times New Roman" w:cs="Times New Roman"/>
          <w:sz w:val="28"/>
          <w:szCs w:val="28"/>
        </w:rPr>
        <w:t xml:space="preserve">По сравнению с прошлогодним исследованием доля респондентов, считающих, что коррупции в городе стало больше, </w:t>
      </w:r>
      <w:r w:rsidR="0017374A">
        <w:rPr>
          <w:rFonts w:ascii="Times New Roman" w:hAnsi="Times New Roman" w:cs="Times New Roman"/>
          <w:sz w:val="28"/>
          <w:szCs w:val="28"/>
        </w:rPr>
        <w:t>уменьшилась</w:t>
      </w:r>
      <w:r w:rsidRPr="0008729F">
        <w:rPr>
          <w:rFonts w:ascii="Times New Roman" w:hAnsi="Times New Roman" w:cs="Times New Roman"/>
          <w:sz w:val="28"/>
          <w:szCs w:val="28"/>
        </w:rPr>
        <w:t xml:space="preserve">. В большей степени так считают </w:t>
      </w:r>
      <w:r w:rsidR="005F77D7"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="00B55699">
        <w:rPr>
          <w:rFonts w:ascii="Times New Roman" w:hAnsi="Times New Roman" w:cs="Times New Roman"/>
          <w:sz w:val="28"/>
          <w:szCs w:val="28"/>
        </w:rPr>
        <w:t xml:space="preserve"> с </w:t>
      </w:r>
      <w:r w:rsidR="0017374A">
        <w:rPr>
          <w:rFonts w:ascii="Times New Roman" w:hAnsi="Times New Roman" w:cs="Times New Roman"/>
          <w:sz w:val="28"/>
          <w:szCs w:val="28"/>
        </w:rPr>
        <w:t>низким и средним достатком (61,2</w:t>
      </w:r>
      <w:r w:rsidRPr="0008729F">
        <w:rPr>
          <w:rFonts w:ascii="Times New Roman" w:hAnsi="Times New Roman" w:cs="Times New Roman"/>
          <w:sz w:val="28"/>
          <w:szCs w:val="28"/>
        </w:rPr>
        <w:t>%) и пре</w:t>
      </w:r>
      <w:r w:rsidR="008D3731">
        <w:rPr>
          <w:rFonts w:ascii="Times New Roman" w:hAnsi="Times New Roman" w:cs="Times New Roman"/>
          <w:sz w:val="28"/>
          <w:szCs w:val="28"/>
        </w:rPr>
        <w:t>дставители старшего поколения (</w:t>
      </w:r>
      <w:r w:rsidR="00556E5B">
        <w:rPr>
          <w:rFonts w:ascii="Times New Roman" w:hAnsi="Times New Roman" w:cs="Times New Roman"/>
          <w:sz w:val="28"/>
          <w:szCs w:val="28"/>
        </w:rPr>
        <w:t>5</w:t>
      </w:r>
      <w:r w:rsidR="0017374A">
        <w:rPr>
          <w:rFonts w:ascii="Times New Roman" w:hAnsi="Times New Roman" w:cs="Times New Roman"/>
          <w:sz w:val="28"/>
          <w:szCs w:val="28"/>
        </w:rPr>
        <w:t>5</w:t>
      </w:r>
      <w:r w:rsidRPr="0008729F">
        <w:rPr>
          <w:rFonts w:ascii="Times New Roman" w:hAnsi="Times New Roman" w:cs="Times New Roman"/>
          <w:sz w:val="28"/>
          <w:szCs w:val="28"/>
        </w:rPr>
        <w:t>,</w:t>
      </w:r>
      <w:r w:rsidR="0017374A">
        <w:rPr>
          <w:rFonts w:ascii="Times New Roman" w:hAnsi="Times New Roman" w:cs="Times New Roman"/>
          <w:sz w:val="28"/>
          <w:szCs w:val="28"/>
        </w:rPr>
        <w:t>2</w:t>
      </w:r>
      <w:r w:rsidRPr="0008729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F77D7" w:rsidRDefault="005F77D7" w:rsidP="005F77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5F77D7" w:rsidP="00556E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7D7">
        <w:rPr>
          <w:rFonts w:ascii="Times New Roman" w:hAnsi="Times New Roman" w:cs="Times New Roman"/>
          <w:b/>
          <w:sz w:val="28"/>
          <w:szCs w:val="28"/>
        </w:rPr>
        <w:t xml:space="preserve">3. Коррупция в </w:t>
      </w:r>
      <w:r>
        <w:rPr>
          <w:rFonts w:ascii="Times New Roman" w:hAnsi="Times New Roman" w:cs="Times New Roman"/>
          <w:b/>
          <w:sz w:val="28"/>
          <w:szCs w:val="28"/>
        </w:rPr>
        <w:t>Туапсинском районе</w:t>
      </w:r>
      <w:r w:rsidRPr="005F77D7">
        <w:rPr>
          <w:rFonts w:ascii="Times New Roman" w:hAnsi="Times New Roman" w:cs="Times New Roman"/>
          <w:b/>
          <w:sz w:val="28"/>
          <w:szCs w:val="28"/>
        </w:rPr>
        <w:t xml:space="preserve"> за последний год увеличилась, уменьшилась </w:t>
      </w:r>
      <w:r w:rsidR="00556E5B">
        <w:rPr>
          <w:rFonts w:ascii="Times New Roman" w:hAnsi="Times New Roman" w:cs="Times New Roman"/>
          <w:b/>
          <w:sz w:val="28"/>
          <w:szCs w:val="28"/>
        </w:rPr>
        <w:t>или осталась на прежнем уровне?</w:t>
      </w:r>
    </w:p>
    <w:p w:rsidR="005F77D7" w:rsidRDefault="005F77D7" w:rsidP="00556E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BBE807" wp14:editId="67C1478E">
            <wp:extent cx="5924550" cy="479996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4029" w:rsidRDefault="000A4029" w:rsidP="00556E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0A4029" w:rsidP="00556E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0A4029" w:rsidP="00556E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0A4029" w:rsidP="00556E5B">
      <w:pPr>
        <w:pStyle w:val="a3"/>
        <w:ind w:firstLine="567"/>
        <w:jc w:val="both"/>
        <w:rPr>
          <w:noProof/>
          <w:lang w:eastAsia="ru-RU"/>
        </w:rPr>
      </w:pPr>
    </w:p>
    <w:tbl>
      <w:tblPr>
        <w:tblW w:w="564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960"/>
        <w:gridCol w:w="1930"/>
        <w:gridCol w:w="1304"/>
      </w:tblGrid>
      <w:tr w:rsidR="000A4029" w:rsidRPr="000A4029" w:rsidTr="000A4029">
        <w:trPr>
          <w:trHeight w:val="600"/>
          <w:jc w:val="center"/>
        </w:trPr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0A4029" w:rsidRPr="000A4029" w:rsidTr="000A4029">
        <w:trPr>
          <w:trHeight w:val="300"/>
          <w:jc w:val="center"/>
        </w:trPr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0A4029" w:rsidRPr="000A4029" w:rsidRDefault="000A4029" w:rsidP="000A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Увеличилась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41,3%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36,2%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-5,10%</w:t>
            </w:r>
          </w:p>
        </w:tc>
      </w:tr>
      <w:tr w:rsidR="000A4029" w:rsidRPr="000A4029" w:rsidTr="000A4029">
        <w:trPr>
          <w:trHeight w:val="300"/>
          <w:jc w:val="center"/>
        </w:trPr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0A4029" w:rsidRPr="000A4029" w:rsidRDefault="000A4029" w:rsidP="000A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 изменилась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35,8%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30,2%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-5,60%</w:t>
            </w:r>
          </w:p>
        </w:tc>
      </w:tr>
      <w:tr w:rsidR="000A4029" w:rsidRPr="000A4029" w:rsidTr="000A4029">
        <w:trPr>
          <w:trHeight w:val="300"/>
          <w:jc w:val="center"/>
        </w:trPr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0A4029" w:rsidRPr="000A4029" w:rsidRDefault="000A4029" w:rsidP="000A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Уменьшилась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9,3%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15,3%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6,00%</w:t>
            </w:r>
          </w:p>
        </w:tc>
      </w:tr>
      <w:tr w:rsidR="000A4029" w:rsidRPr="000A4029" w:rsidTr="000A4029">
        <w:trPr>
          <w:trHeight w:val="300"/>
          <w:jc w:val="center"/>
        </w:trPr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0A4029" w:rsidRPr="000A4029" w:rsidRDefault="000A4029" w:rsidP="000A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13,6%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18,3%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4,70%</w:t>
            </w:r>
          </w:p>
        </w:tc>
      </w:tr>
      <w:tr w:rsidR="000A4029" w:rsidRPr="000A4029" w:rsidTr="000A4029">
        <w:trPr>
          <w:trHeight w:val="300"/>
          <w:jc w:val="center"/>
        </w:trPr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0A4029" w:rsidRPr="000A4029" w:rsidRDefault="000A4029" w:rsidP="000A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100,0%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0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100,0%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0A4029" w:rsidRPr="000A4029" w:rsidRDefault="000A4029" w:rsidP="000A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81452" w:rsidRDefault="00281452" w:rsidP="00E437B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1452" w:rsidRDefault="00281452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DDE" w:rsidRDefault="00A72DDE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699" w:rsidRPr="00B55699" w:rsidRDefault="00B55699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99">
        <w:rPr>
          <w:rFonts w:ascii="Times New Roman" w:hAnsi="Times New Roman" w:cs="Times New Roman"/>
          <w:sz w:val="28"/>
          <w:szCs w:val="28"/>
        </w:rPr>
        <w:t xml:space="preserve">Результаты  опроса  показали,  что  большинство  </w:t>
      </w:r>
      <w:proofErr w:type="gramStart"/>
      <w:r w:rsidRPr="00B5569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55699">
        <w:rPr>
          <w:rFonts w:ascii="Times New Roman" w:hAnsi="Times New Roman" w:cs="Times New Roman"/>
          <w:sz w:val="28"/>
          <w:szCs w:val="28"/>
        </w:rPr>
        <w:t xml:space="preserve"> </w:t>
      </w:r>
      <w:r w:rsidR="00645D1A">
        <w:rPr>
          <w:rFonts w:ascii="Times New Roman" w:hAnsi="Times New Roman" w:cs="Times New Roman"/>
          <w:sz w:val="28"/>
          <w:szCs w:val="28"/>
        </w:rPr>
        <w:t>(45</w:t>
      </w:r>
      <w:r w:rsidR="00A72DDE">
        <w:rPr>
          <w:rFonts w:ascii="Times New Roman" w:hAnsi="Times New Roman" w:cs="Times New Roman"/>
          <w:sz w:val="28"/>
          <w:szCs w:val="28"/>
        </w:rPr>
        <w:t>,</w:t>
      </w:r>
      <w:r w:rsidR="00645D1A">
        <w:rPr>
          <w:rFonts w:ascii="Times New Roman" w:hAnsi="Times New Roman" w:cs="Times New Roman"/>
          <w:sz w:val="28"/>
          <w:szCs w:val="28"/>
        </w:rPr>
        <w:t>2</w:t>
      </w:r>
      <w:r w:rsidRPr="00B55699">
        <w:rPr>
          <w:rFonts w:ascii="Times New Roman" w:hAnsi="Times New Roman" w:cs="Times New Roman"/>
          <w:sz w:val="28"/>
          <w:szCs w:val="28"/>
        </w:rPr>
        <w:t xml:space="preserve">%)  мели  личный  опыт  столкновения  с  коррупцией  и предпочли  решить  свою  проблему  при  помощи  взятки.  Чаще других  в  коррупционную  ситуацию  попадают  </w:t>
      </w:r>
      <w:r w:rsidR="00556E5B"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B55699">
        <w:rPr>
          <w:rFonts w:ascii="Times New Roman" w:hAnsi="Times New Roman" w:cs="Times New Roman"/>
          <w:sz w:val="28"/>
          <w:szCs w:val="28"/>
        </w:rPr>
        <w:t xml:space="preserve">с  высоким </w:t>
      </w:r>
      <w:r w:rsidR="00A72DDE">
        <w:rPr>
          <w:rFonts w:ascii="Times New Roman" w:hAnsi="Times New Roman" w:cs="Times New Roman"/>
          <w:sz w:val="28"/>
          <w:szCs w:val="28"/>
        </w:rPr>
        <w:t>достатком (3</w:t>
      </w:r>
      <w:r w:rsidR="00645D1A">
        <w:rPr>
          <w:rFonts w:ascii="Times New Roman" w:hAnsi="Times New Roman" w:cs="Times New Roman"/>
          <w:sz w:val="28"/>
          <w:szCs w:val="28"/>
        </w:rPr>
        <w:t>1</w:t>
      </w:r>
      <w:r w:rsidR="00523C09">
        <w:rPr>
          <w:rFonts w:ascii="Times New Roman" w:hAnsi="Times New Roman" w:cs="Times New Roman"/>
          <w:sz w:val="28"/>
          <w:szCs w:val="28"/>
        </w:rPr>
        <w:t>,</w:t>
      </w:r>
      <w:r w:rsidR="00645D1A">
        <w:rPr>
          <w:rFonts w:ascii="Times New Roman" w:hAnsi="Times New Roman" w:cs="Times New Roman"/>
          <w:sz w:val="28"/>
          <w:szCs w:val="28"/>
        </w:rPr>
        <w:t>1</w:t>
      </w:r>
      <w:r w:rsidRPr="00B5569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08729F" w:rsidRDefault="00B55699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99">
        <w:rPr>
          <w:rFonts w:ascii="Times New Roman" w:hAnsi="Times New Roman" w:cs="Times New Roman"/>
          <w:sz w:val="28"/>
          <w:szCs w:val="28"/>
        </w:rPr>
        <w:t xml:space="preserve">Эта  цифра  по  сравнению  с  прошлогодними  показателями </w:t>
      </w:r>
      <w:r w:rsidR="00395A85">
        <w:rPr>
          <w:rFonts w:ascii="Times New Roman" w:hAnsi="Times New Roman" w:cs="Times New Roman"/>
          <w:sz w:val="28"/>
          <w:szCs w:val="28"/>
        </w:rPr>
        <w:t>немного уменьшилась</w:t>
      </w:r>
      <w:r w:rsidR="00F2316D">
        <w:rPr>
          <w:rFonts w:ascii="Times New Roman" w:hAnsi="Times New Roman" w:cs="Times New Roman"/>
          <w:sz w:val="28"/>
          <w:szCs w:val="28"/>
        </w:rPr>
        <w:t>,</w:t>
      </w:r>
      <w:r w:rsidRPr="00B55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16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B55699">
        <w:rPr>
          <w:rFonts w:ascii="Times New Roman" w:hAnsi="Times New Roman" w:cs="Times New Roman"/>
          <w:sz w:val="28"/>
          <w:szCs w:val="28"/>
        </w:rPr>
        <w:t xml:space="preserve"> по сути является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5699">
        <w:rPr>
          <w:rFonts w:ascii="Times New Roman" w:hAnsi="Times New Roman" w:cs="Times New Roman"/>
          <w:sz w:val="28"/>
          <w:szCs w:val="28"/>
        </w:rPr>
        <w:t xml:space="preserve">ндикатором  масштабов  </w:t>
      </w:r>
      <w:r w:rsidR="00F2316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B55699">
        <w:rPr>
          <w:rFonts w:ascii="Times New Roman" w:hAnsi="Times New Roman" w:cs="Times New Roman"/>
          <w:sz w:val="28"/>
          <w:szCs w:val="28"/>
        </w:rPr>
        <w:t xml:space="preserve">распространения  коррупции  в </w:t>
      </w:r>
      <w:r>
        <w:rPr>
          <w:rFonts w:ascii="Times New Roman" w:hAnsi="Times New Roman" w:cs="Times New Roman"/>
          <w:sz w:val="28"/>
          <w:szCs w:val="28"/>
        </w:rPr>
        <w:t>Туапсинском районе</w:t>
      </w:r>
      <w:r w:rsidRPr="00B55699">
        <w:rPr>
          <w:rFonts w:ascii="Times New Roman" w:hAnsi="Times New Roman" w:cs="Times New Roman"/>
          <w:sz w:val="28"/>
          <w:szCs w:val="28"/>
        </w:rPr>
        <w:t>.</w:t>
      </w:r>
    </w:p>
    <w:p w:rsidR="000A4029" w:rsidRDefault="000A4029" w:rsidP="00B556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9" w:rsidRDefault="000A4029" w:rsidP="00B556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E5B" w:rsidRDefault="00B55699" w:rsidP="00E437B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55699">
        <w:rPr>
          <w:rFonts w:ascii="Times New Roman" w:hAnsi="Times New Roman" w:cs="Times New Roman"/>
          <w:b/>
          <w:sz w:val="28"/>
          <w:szCs w:val="28"/>
        </w:rPr>
        <w:lastRenderedPageBreak/>
        <w:t>4. Приходилось ли Вам лично или Вашим близким за последний год попадать в ситуацию, когда без взятки или подарка невозможно решить</w:t>
      </w:r>
      <w:r w:rsidR="00E437B5">
        <w:rPr>
          <w:rFonts w:ascii="Times New Roman" w:hAnsi="Times New Roman" w:cs="Times New Roman"/>
          <w:b/>
          <w:sz w:val="28"/>
          <w:szCs w:val="28"/>
        </w:rPr>
        <w:t xml:space="preserve">    с</w:t>
      </w:r>
      <w:r w:rsidRPr="00B55699">
        <w:rPr>
          <w:rFonts w:ascii="Times New Roman" w:hAnsi="Times New Roman" w:cs="Times New Roman"/>
          <w:b/>
          <w:sz w:val="28"/>
          <w:szCs w:val="28"/>
        </w:rPr>
        <w:t>вою</w:t>
      </w:r>
      <w:r w:rsidR="00E437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5699">
        <w:rPr>
          <w:rFonts w:ascii="Times New Roman" w:hAnsi="Times New Roman" w:cs="Times New Roman"/>
          <w:b/>
          <w:sz w:val="28"/>
          <w:szCs w:val="28"/>
        </w:rPr>
        <w:t>проблему?</w:t>
      </w:r>
    </w:p>
    <w:p w:rsidR="00556E5B" w:rsidRDefault="00556E5B" w:rsidP="00E437B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6E5B" w:rsidRDefault="00556E5B" w:rsidP="00E437B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7FBF" w:rsidRPr="00E437B5" w:rsidRDefault="00767FBF" w:rsidP="00E437B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30BE4" wp14:editId="2D4C2CF4">
            <wp:extent cx="5577840" cy="235648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7FBF" w:rsidRDefault="00767FBF" w:rsidP="00F2316D">
      <w:pPr>
        <w:pStyle w:val="a3"/>
        <w:tabs>
          <w:tab w:val="left" w:pos="5385"/>
        </w:tabs>
        <w:spacing w:after="200" w:line="276" w:lineRule="auto"/>
        <w:jc w:val="center"/>
        <w:rPr>
          <w:noProof/>
          <w:lang w:eastAsia="ru-RU"/>
        </w:rPr>
      </w:pPr>
    </w:p>
    <w:p w:rsidR="00523C09" w:rsidRDefault="00523C09" w:rsidP="0017374A">
      <w:pPr>
        <w:pStyle w:val="a3"/>
        <w:tabs>
          <w:tab w:val="left" w:pos="5385"/>
        </w:tabs>
        <w:spacing w:after="200" w:line="276" w:lineRule="auto"/>
        <w:jc w:val="center"/>
        <w:rPr>
          <w:noProof/>
          <w:lang w:eastAsia="ru-RU"/>
        </w:rPr>
      </w:pPr>
    </w:p>
    <w:tbl>
      <w:tblPr>
        <w:tblW w:w="6615" w:type="dxa"/>
        <w:jc w:val="center"/>
        <w:tblInd w:w="-492" w:type="dxa"/>
        <w:tblLook w:val="04A0" w:firstRow="1" w:lastRow="0" w:firstColumn="1" w:lastColumn="0" w:noHBand="0" w:noVBand="1"/>
      </w:tblPr>
      <w:tblGrid>
        <w:gridCol w:w="1688"/>
        <w:gridCol w:w="1222"/>
        <w:gridCol w:w="1951"/>
        <w:gridCol w:w="1754"/>
      </w:tblGrid>
      <w:tr w:rsidR="0017374A" w:rsidRPr="0017374A" w:rsidTr="0017374A">
        <w:trPr>
          <w:trHeight w:val="60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17374A" w:rsidRPr="0017374A" w:rsidTr="0017374A">
        <w:trPr>
          <w:trHeight w:val="30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49,0%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45,2%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-3,80%</w:t>
            </w:r>
          </w:p>
        </w:tc>
      </w:tr>
      <w:tr w:rsidR="0017374A" w:rsidRPr="0017374A" w:rsidTr="0017374A">
        <w:trPr>
          <w:trHeight w:val="30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30,3%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0,30%</w:t>
            </w:r>
          </w:p>
        </w:tc>
      </w:tr>
      <w:tr w:rsidR="0017374A" w:rsidRPr="0017374A" w:rsidTr="0017374A">
        <w:trPr>
          <w:trHeight w:val="90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ответить, отказ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21,0%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24,5%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4A" w:rsidRPr="0017374A" w:rsidRDefault="0017374A" w:rsidP="00173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37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3,50%</w:t>
            </w:r>
          </w:p>
        </w:tc>
      </w:tr>
    </w:tbl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FBF" w:rsidRPr="00767FBF" w:rsidRDefault="00767FBF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FBF">
        <w:rPr>
          <w:rFonts w:ascii="Times New Roman" w:hAnsi="Times New Roman" w:cs="Times New Roman"/>
          <w:sz w:val="28"/>
          <w:szCs w:val="28"/>
        </w:rPr>
        <w:t xml:space="preserve">Личный  коррупционный  опыт,  опыт  родственников  и  близких людей  сформировал  у  </w:t>
      </w:r>
      <w:r>
        <w:rPr>
          <w:rFonts w:ascii="Times New Roman" w:hAnsi="Times New Roman" w:cs="Times New Roman"/>
          <w:sz w:val="28"/>
          <w:szCs w:val="28"/>
        </w:rPr>
        <w:t>жителей Туапсинского района</w:t>
      </w:r>
      <w:r w:rsidRPr="00767FBF">
        <w:rPr>
          <w:rFonts w:ascii="Times New Roman" w:hAnsi="Times New Roman" w:cs="Times New Roman"/>
          <w:sz w:val="28"/>
          <w:szCs w:val="28"/>
        </w:rPr>
        <w:t xml:space="preserve">  мнение  о  коррумпированности сотрудников  различных  организаций  и  учреждений,  что  позволило составить  перечень  наиболее  коррумпированных  структур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767F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7FBF" w:rsidRDefault="00767FBF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</w:t>
      </w:r>
      <w:r w:rsidR="00556E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FBF">
        <w:rPr>
          <w:rFonts w:ascii="Times New Roman" w:hAnsi="Times New Roman" w:cs="Times New Roman"/>
          <w:sz w:val="28"/>
          <w:szCs w:val="28"/>
        </w:rPr>
        <w:t xml:space="preserve">году  этот  список  </w:t>
      </w:r>
      <w:r>
        <w:rPr>
          <w:rFonts w:ascii="Times New Roman" w:hAnsi="Times New Roman" w:cs="Times New Roman"/>
          <w:sz w:val="28"/>
          <w:szCs w:val="28"/>
        </w:rPr>
        <w:t>возглавил</w:t>
      </w:r>
      <w:r w:rsidR="000D2FCF">
        <w:rPr>
          <w:rFonts w:ascii="Times New Roman" w:hAnsi="Times New Roman" w:cs="Times New Roman"/>
          <w:sz w:val="28"/>
          <w:szCs w:val="28"/>
        </w:rPr>
        <w:t>и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 (2</w:t>
      </w:r>
      <w:r w:rsidR="007971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71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</w:t>
      </w:r>
      <w:r w:rsidR="000D2F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E3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F6254">
        <w:rPr>
          <w:rFonts w:ascii="Times New Roman" w:hAnsi="Times New Roman" w:cs="Times New Roman"/>
          <w:sz w:val="28"/>
          <w:szCs w:val="28"/>
        </w:rPr>
        <w:t>я  здравоохранения  (2</w:t>
      </w:r>
      <w:r w:rsidR="0079715A">
        <w:rPr>
          <w:rFonts w:ascii="Times New Roman" w:hAnsi="Times New Roman" w:cs="Times New Roman"/>
          <w:sz w:val="28"/>
          <w:szCs w:val="28"/>
        </w:rPr>
        <w:t>5</w:t>
      </w:r>
      <w:r w:rsidRPr="00767FBF">
        <w:rPr>
          <w:rFonts w:ascii="Times New Roman" w:hAnsi="Times New Roman" w:cs="Times New Roman"/>
          <w:sz w:val="28"/>
          <w:szCs w:val="28"/>
        </w:rPr>
        <w:t>,</w:t>
      </w:r>
      <w:r w:rsidR="0079715A">
        <w:rPr>
          <w:rFonts w:ascii="Times New Roman" w:hAnsi="Times New Roman" w:cs="Times New Roman"/>
          <w:sz w:val="28"/>
          <w:szCs w:val="28"/>
        </w:rPr>
        <w:t>8</w:t>
      </w:r>
      <w:r w:rsidRPr="00767FBF">
        <w:rPr>
          <w:rFonts w:ascii="Times New Roman" w:hAnsi="Times New Roman" w:cs="Times New Roman"/>
          <w:sz w:val="28"/>
          <w:szCs w:val="28"/>
        </w:rPr>
        <w:t xml:space="preserve">%)  и </w:t>
      </w:r>
      <w:r w:rsidR="0079715A">
        <w:rPr>
          <w:rFonts w:ascii="Times New Roman" w:hAnsi="Times New Roman" w:cs="Times New Roman"/>
          <w:sz w:val="28"/>
          <w:szCs w:val="28"/>
        </w:rPr>
        <w:t>образования  (23</w:t>
      </w:r>
      <w:r w:rsidR="00CF6254">
        <w:rPr>
          <w:rFonts w:ascii="Times New Roman" w:hAnsi="Times New Roman" w:cs="Times New Roman"/>
          <w:sz w:val="28"/>
          <w:szCs w:val="28"/>
        </w:rPr>
        <w:t>,</w:t>
      </w:r>
      <w:r w:rsidR="0079715A">
        <w:rPr>
          <w:rFonts w:ascii="Times New Roman" w:hAnsi="Times New Roman" w:cs="Times New Roman"/>
          <w:sz w:val="28"/>
          <w:szCs w:val="28"/>
        </w:rPr>
        <w:t>2</w:t>
      </w:r>
      <w:r w:rsidR="001B666A">
        <w:rPr>
          <w:rFonts w:ascii="Times New Roman" w:hAnsi="Times New Roman" w:cs="Times New Roman"/>
          <w:sz w:val="28"/>
          <w:szCs w:val="28"/>
        </w:rPr>
        <w:t>%).</w:t>
      </w:r>
      <w:r w:rsidRPr="00767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6D" w:rsidRDefault="00F2316D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E39" w:rsidRDefault="001F0E39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1A" w:rsidRDefault="00645D1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6A" w:rsidRDefault="001B666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gramStart"/>
      <w:r w:rsidRPr="001B666A">
        <w:rPr>
          <w:rFonts w:ascii="Times New Roman" w:hAnsi="Times New Roman" w:cs="Times New Roman"/>
          <w:b/>
          <w:sz w:val="28"/>
          <w:szCs w:val="28"/>
        </w:rPr>
        <w:t>Сотруднику</w:t>
      </w:r>
      <w:proofErr w:type="gramEnd"/>
      <w:r w:rsidRPr="001B666A">
        <w:rPr>
          <w:rFonts w:ascii="Times New Roman" w:hAnsi="Times New Roman" w:cs="Times New Roman"/>
          <w:b/>
          <w:sz w:val="28"/>
          <w:szCs w:val="28"/>
        </w:rPr>
        <w:t xml:space="preserve"> какой организации Вам пришлось  предложить взятку? </w:t>
      </w:r>
    </w:p>
    <w:p w:rsidR="00CF6254" w:rsidRDefault="00CF6254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6A" w:rsidRDefault="001B666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518D16" wp14:editId="6A9E2C8D">
            <wp:extent cx="5915025" cy="5829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6254" w:rsidRDefault="00CF6254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92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869"/>
        <w:gridCol w:w="1723"/>
        <w:gridCol w:w="1304"/>
      </w:tblGrid>
      <w:tr w:rsidR="00645D1A" w:rsidRPr="00645D1A" w:rsidTr="00645D1A">
        <w:trPr>
          <w:trHeight w:val="9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645D1A" w:rsidRPr="00645D1A" w:rsidTr="00645D1A">
        <w:trPr>
          <w:trHeight w:val="33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Правоохранительные органы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29,3%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25,9%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-3,4%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Судебная система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5,4%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6,2%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Регистрационные органы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16,2%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17,5%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Банковская сфера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2,2%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Прокуратура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2,1%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Образование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23,2%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20,9%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-2,3%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Здравоохранение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25,8%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30,2%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4,4%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Налоговые органы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7,9%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6,4%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-1,5%</w:t>
            </w:r>
          </w:p>
        </w:tc>
      </w:tr>
      <w:tr w:rsidR="00645D1A" w:rsidRPr="00645D1A" w:rsidTr="00645D1A">
        <w:trPr>
          <w:trHeight w:val="255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Органы противопожарного надзора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6,3%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7,4%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Органы </w:t>
            </w:r>
            <w:proofErr w:type="spellStart"/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2,5%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2,5%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Прочие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2,3%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3,6%</w:t>
            </w:r>
          </w:p>
        </w:tc>
      </w:tr>
      <w:tr w:rsidR="00645D1A" w:rsidRPr="00645D1A" w:rsidTr="00645D1A">
        <w:trPr>
          <w:trHeight w:val="300"/>
          <w:jc w:val="center"/>
        </w:trPr>
        <w:tc>
          <w:tcPr>
            <w:tcW w:w="3421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25,9%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26,1%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45D1A" w:rsidRPr="00645D1A" w:rsidRDefault="00645D1A" w:rsidP="00645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5D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0,2%</w:t>
            </w:r>
          </w:p>
        </w:tc>
      </w:tr>
    </w:tbl>
    <w:p w:rsidR="00523C09" w:rsidRDefault="00523C09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D1A" w:rsidRDefault="00645D1A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FCF" w:rsidRP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FCF">
        <w:rPr>
          <w:rFonts w:ascii="Times New Roman" w:hAnsi="Times New Roman" w:cs="Times New Roman"/>
          <w:sz w:val="28"/>
          <w:szCs w:val="28"/>
        </w:rPr>
        <w:t xml:space="preserve">Основными  «взяткодателями»  в  коррупционной  сделке  с сотрудниками  </w:t>
      </w:r>
      <w:r>
        <w:rPr>
          <w:rFonts w:ascii="Times New Roman" w:hAnsi="Times New Roman" w:cs="Times New Roman"/>
          <w:sz w:val="28"/>
          <w:szCs w:val="28"/>
        </w:rPr>
        <w:t>правоохранительных органов (ГАИ, рота ДПС)</w:t>
      </w:r>
      <w:r w:rsidRPr="000D2FCF">
        <w:rPr>
          <w:rFonts w:ascii="Times New Roman" w:hAnsi="Times New Roman" w:cs="Times New Roman"/>
          <w:sz w:val="28"/>
          <w:szCs w:val="28"/>
        </w:rPr>
        <w:t xml:space="preserve"> являются  </w:t>
      </w:r>
      <w:r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Pr="000D2FCF">
        <w:rPr>
          <w:rFonts w:ascii="Times New Roman" w:hAnsi="Times New Roman" w:cs="Times New Roman"/>
          <w:sz w:val="28"/>
          <w:szCs w:val="28"/>
        </w:rPr>
        <w:t xml:space="preserve">  </w:t>
      </w:r>
      <w:r w:rsidR="00947694">
        <w:rPr>
          <w:rFonts w:ascii="Times New Roman" w:hAnsi="Times New Roman" w:cs="Times New Roman"/>
          <w:sz w:val="28"/>
          <w:szCs w:val="28"/>
        </w:rPr>
        <w:t>в</w:t>
      </w:r>
      <w:r w:rsidRPr="000D2FCF">
        <w:rPr>
          <w:rFonts w:ascii="Times New Roman" w:hAnsi="Times New Roman" w:cs="Times New Roman"/>
          <w:sz w:val="28"/>
          <w:szCs w:val="28"/>
        </w:rPr>
        <w:t xml:space="preserve">  возраст</w:t>
      </w:r>
      <w:r w:rsidR="00947694">
        <w:rPr>
          <w:rFonts w:ascii="Times New Roman" w:hAnsi="Times New Roman" w:cs="Times New Roman"/>
          <w:sz w:val="28"/>
          <w:szCs w:val="28"/>
        </w:rPr>
        <w:t>е 30 – 39 лет</w:t>
      </w:r>
      <w:r w:rsidRPr="000D2FCF">
        <w:rPr>
          <w:rFonts w:ascii="Times New Roman" w:hAnsi="Times New Roman" w:cs="Times New Roman"/>
          <w:sz w:val="28"/>
          <w:szCs w:val="28"/>
        </w:rPr>
        <w:t xml:space="preserve">  с высоким достатком. Главным мотивом водителей-нарушителей является желание на месте заменить взяткой многократно повысившиеся штрафы, так  как  эта  сумма  наверняка  меньше  той,  которую  они  заплатят государству, да еще и сохранят свое личное время, связанное с оплатой квитанций. </w:t>
      </w: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FCF">
        <w:rPr>
          <w:rFonts w:ascii="Times New Roman" w:hAnsi="Times New Roman" w:cs="Times New Roman"/>
          <w:sz w:val="28"/>
          <w:szCs w:val="28"/>
        </w:rPr>
        <w:t xml:space="preserve">Дача взятки сотрудникам медицинских учреждений по-прежнему связана  с  необходимостью  получения  населением  качественного медицинского обслуживания и предлагают её в большей мере граждане </w:t>
      </w:r>
      <w:r>
        <w:rPr>
          <w:rFonts w:ascii="Times New Roman" w:hAnsi="Times New Roman" w:cs="Times New Roman"/>
          <w:sz w:val="28"/>
          <w:szCs w:val="28"/>
        </w:rPr>
        <w:t>в возрасте 40-55 лет</w:t>
      </w:r>
      <w:r w:rsidRPr="000D2FCF">
        <w:rPr>
          <w:rFonts w:ascii="Times New Roman" w:hAnsi="Times New Roman" w:cs="Times New Roman"/>
          <w:sz w:val="28"/>
          <w:szCs w:val="28"/>
        </w:rPr>
        <w:t>.</w:t>
      </w:r>
    </w:p>
    <w:p w:rsidR="00E60174" w:rsidRDefault="00E60174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0D2FCF">
        <w:rPr>
          <w:rFonts w:ascii="Times New Roman" w:hAnsi="Times New Roman" w:cs="Times New Roman"/>
          <w:b/>
          <w:sz w:val="28"/>
          <w:szCs w:val="28"/>
        </w:rPr>
        <w:t>Какие вопросы Вы были вынуждены решать при помощи взятки?</w:t>
      </w: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0"/>
        <w:gridCol w:w="6790"/>
        <w:gridCol w:w="1805"/>
      </w:tblGrid>
      <w:tr w:rsidR="000D2FCF" w:rsidRPr="00E60174" w:rsidTr="00947694">
        <w:tc>
          <w:tcPr>
            <w:tcW w:w="1260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Рейтинг</w:t>
            </w:r>
          </w:p>
        </w:tc>
        <w:tc>
          <w:tcPr>
            <w:tcW w:w="6790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Личный опыт жителей Туапсинского района в решении проблем  при помощи взятки</w:t>
            </w:r>
          </w:p>
        </w:tc>
        <w:tc>
          <w:tcPr>
            <w:tcW w:w="1805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обеспечения безопасности дорожного движения: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мелкие нарушения водителем правил дорожного движения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крупные нарушения правил дорожного движения, влекущие лишение водительских прав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езду без водительских прав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Чтобы избежать придирок со стороны сотрудников ДПС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парковку в неположенном месте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</w:t>
            </w:r>
            <w:proofErr w:type="spellStart"/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неоформление</w:t>
            </w:r>
            <w:proofErr w:type="spellEnd"/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административного протокола на штраф </w:t>
            </w: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</w:p>
        </w:tc>
        <w:tc>
          <w:tcPr>
            <w:tcW w:w="1805" w:type="dxa"/>
          </w:tcPr>
          <w:p w:rsidR="000D2FCF" w:rsidRPr="00E60174" w:rsidRDefault="0079715A" w:rsidP="00196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196C56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196C56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медицинского обслуживания: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качественное обслуживание и внимание персонала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медицинских справок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получение временно отсутствующего в аптеках лекарства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рецепт на бесплатное получение лекарства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место в стационаре</w:t>
            </w:r>
          </w:p>
        </w:tc>
        <w:tc>
          <w:tcPr>
            <w:tcW w:w="1805" w:type="dxa"/>
          </w:tcPr>
          <w:p w:rsidR="000D2FCF" w:rsidRPr="00E60174" w:rsidRDefault="00196C56" w:rsidP="00196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30,2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образовательных услуг: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экзамен/зачёт в учреждениях профессионального образования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поступление на престижную специальность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Чтобы не отчислили из учреждения профессионального образования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приём ребёнка в детский сад</w:t>
            </w:r>
          </w:p>
        </w:tc>
        <w:tc>
          <w:tcPr>
            <w:tcW w:w="1805" w:type="dxa"/>
          </w:tcPr>
          <w:p w:rsidR="000D2FCF" w:rsidRPr="00E60174" w:rsidRDefault="00CF6254" w:rsidP="00196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196C56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196C56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947694" w:rsidRPr="00E60174" w:rsidTr="00947694">
        <w:tc>
          <w:tcPr>
            <w:tcW w:w="1260" w:type="dxa"/>
          </w:tcPr>
          <w:p w:rsidR="00947694" w:rsidRPr="00E60174" w:rsidRDefault="00947694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6790" w:type="dxa"/>
          </w:tcPr>
          <w:p w:rsidR="00947694" w:rsidRPr="00E60174" w:rsidRDefault="00947694" w:rsidP="0094769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Регистрационные органы: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и получение документов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субсидии на жильё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сокращение сроков приватизации земельного участка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узаконивание самовольного строения</w:t>
            </w:r>
          </w:p>
        </w:tc>
        <w:tc>
          <w:tcPr>
            <w:tcW w:w="1805" w:type="dxa"/>
          </w:tcPr>
          <w:p w:rsidR="00947694" w:rsidRPr="00E60174" w:rsidRDefault="00196C56" w:rsidP="00196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</w:tbl>
    <w:p w:rsidR="00463730" w:rsidRDefault="00463730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694" w:rsidRDefault="00947694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A26">
        <w:rPr>
          <w:rFonts w:ascii="Times New Roman" w:hAnsi="Times New Roman" w:cs="Times New Roman"/>
          <w:sz w:val="28"/>
          <w:szCs w:val="28"/>
        </w:rPr>
        <w:t xml:space="preserve">В  большинстве  случаев  размер  взятки  в  сфере  бытовой коррупции в </w:t>
      </w:r>
      <w:r w:rsidR="00EE3A26">
        <w:rPr>
          <w:rFonts w:ascii="Times New Roman" w:hAnsi="Times New Roman" w:cs="Times New Roman"/>
          <w:sz w:val="28"/>
          <w:szCs w:val="28"/>
        </w:rPr>
        <w:t xml:space="preserve">Туапсинском районе </w:t>
      </w:r>
      <w:r w:rsidRPr="00EE3A26">
        <w:rPr>
          <w:rFonts w:ascii="Times New Roman" w:hAnsi="Times New Roman" w:cs="Times New Roman"/>
          <w:sz w:val="28"/>
          <w:szCs w:val="28"/>
        </w:rPr>
        <w:t xml:space="preserve"> составляет менее 5000 рублей (</w:t>
      </w:r>
      <w:r w:rsidR="00E60174">
        <w:rPr>
          <w:rFonts w:ascii="Times New Roman" w:hAnsi="Times New Roman" w:cs="Times New Roman"/>
          <w:sz w:val="28"/>
          <w:szCs w:val="28"/>
        </w:rPr>
        <w:t>42,2</w:t>
      </w:r>
      <w:r w:rsidRPr="00EE3A26">
        <w:rPr>
          <w:rFonts w:ascii="Times New Roman" w:hAnsi="Times New Roman" w:cs="Times New Roman"/>
          <w:sz w:val="28"/>
          <w:szCs w:val="28"/>
        </w:rPr>
        <w:t xml:space="preserve">%). </w:t>
      </w:r>
      <w:r w:rsidR="00EE3A26">
        <w:rPr>
          <w:rFonts w:ascii="Times New Roman" w:hAnsi="Times New Roman" w:cs="Times New Roman"/>
          <w:sz w:val="28"/>
          <w:szCs w:val="28"/>
        </w:rPr>
        <w:t xml:space="preserve"> Ч</w:t>
      </w:r>
      <w:r w:rsidRPr="00EE3A26">
        <w:rPr>
          <w:rFonts w:ascii="Times New Roman" w:hAnsi="Times New Roman" w:cs="Times New Roman"/>
          <w:sz w:val="28"/>
          <w:szCs w:val="28"/>
        </w:rPr>
        <w:t xml:space="preserve">аще наименьшим размером взяток удавалось обойтись гражданам старшей возрастной  группы  </w:t>
      </w:r>
      <w:r w:rsidRPr="00EE3A26">
        <w:rPr>
          <w:rFonts w:ascii="Times New Roman" w:hAnsi="Times New Roman" w:cs="Times New Roman"/>
          <w:sz w:val="28"/>
          <w:szCs w:val="28"/>
        </w:rPr>
        <w:lastRenderedPageBreak/>
        <w:t>(5</w:t>
      </w:r>
      <w:r w:rsidR="00E60174">
        <w:rPr>
          <w:rFonts w:ascii="Times New Roman" w:hAnsi="Times New Roman" w:cs="Times New Roman"/>
          <w:sz w:val="28"/>
          <w:szCs w:val="28"/>
        </w:rPr>
        <w:t>2</w:t>
      </w:r>
      <w:r w:rsidRPr="00EE3A26">
        <w:rPr>
          <w:rFonts w:ascii="Times New Roman" w:hAnsi="Times New Roman" w:cs="Times New Roman"/>
          <w:sz w:val="28"/>
          <w:szCs w:val="28"/>
        </w:rPr>
        <w:t>,</w:t>
      </w:r>
      <w:r w:rsidR="00E60174">
        <w:rPr>
          <w:rFonts w:ascii="Times New Roman" w:hAnsi="Times New Roman" w:cs="Times New Roman"/>
          <w:sz w:val="28"/>
          <w:szCs w:val="28"/>
        </w:rPr>
        <w:t>5</w:t>
      </w:r>
      <w:r w:rsidRPr="00EE3A26">
        <w:rPr>
          <w:rFonts w:ascii="Times New Roman" w:hAnsi="Times New Roman" w:cs="Times New Roman"/>
          <w:sz w:val="28"/>
          <w:szCs w:val="28"/>
        </w:rPr>
        <w:t>%).  Самые  крупные  взятки,  как  бы парадоксально это ни выглядело, платила молодежь, а также граждане среднего и низкого достатка.</w:t>
      </w: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E3A26">
        <w:rPr>
          <w:rFonts w:ascii="Times New Roman" w:hAnsi="Times New Roman" w:cs="Times New Roman"/>
          <w:b/>
          <w:sz w:val="28"/>
          <w:szCs w:val="28"/>
        </w:rPr>
        <w:t>Каков был размер  предложенной Вами взятки?</w:t>
      </w: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56">
        <w:rPr>
          <w:rFonts w:ascii="Times New Roman" w:hAnsi="Times New Roman" w:cs="Times New Roman"/>
          <w:b/>
          <w:noProof/>
          <w:color w:val="009900"/>
          <w:sz w:val="28"/>
          <w:szCs w:val="28"/>
          <w:lang w:eastAsia="ru-RU"/>
        </w:rPr>
        <w:drawing>
          <wp:inline distT="0" distB="0" distL="0" distR="0" wp14:anchorId="2AA14DD7" wp14:editId="0933F3CC">
            <wp:extent cx="5486400" cy="44856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7764" w:rsidRDefault="00427764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C56" w:rsidRDefault="00196C5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C56" w:rsidRDefault="00196C5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C56" w:rsidRDefault="00196C5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24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60"/>
        <w:gridCol w:w="2420"/>
        <w:gridCol w:w="1360"/>
      </w:tblGrid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vAlign w:val="center"/>
            <w:hideMark/>
          </w:tcPr>
          <w:p w:rsidR="00196C56" w:rsidRPr="00196C56" w:rsidRDefault="00196C56" w:rsidP="00196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96C56" w:rsidRPr="00196C56" w:rsidRDefault="00196C56" w:rsidP="00196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96C56" w:rsidRPr="00196C56" w:rsidRDefault="00196C56" w:rsidP="00196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6C56" w:rsidRPr="00196C56" w:rsidRDefault="00196C56" w:rsidP="00196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До 999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13,1%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12,7%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-0,40%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1000-4999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32,5%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29,4%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-3,10%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5000-9999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7,0%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12,2%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10000-19999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10,2%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9,1%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-1,10%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20000-49999рублей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19,3%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12,3%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-7,00%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50000-99999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-0,20%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100000 и более рублей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0,00%</w:t>
            </w:r>
          </w:p>
        </w:tc>
      </w:tr>
      <w:tr w:rsidR="00196C56" w:rsidRPr="00196C56" w:rsidTr="00196C56">
        <w:trPr>
          <w:trHeight w:val="300"/>
          <w:jc w:val="center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16,4%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23,0%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96C56" w:rsidRPr="00196C56" w:rsidRDefault="00196C56" w:rsidP="00196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C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6,60%</w:t>
            </w:r>
          </w:p>
        </w:tc>
      </w:tr>
    </w:tbl>
    <w:p w:rsidR="00221783" w:rsidRDefault="00221783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C56" w:rsidRDefault="00196C56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764">
        <w:rPr>
          <w:rFonts w:ascii="Times New Roman" w:hAnsi="Times New Roman" w:cs="Times New Roman"/>
          <w:sz w:val="28"/>
          <w:szCs w:val="28"/>
        </w:rPr>
        <w:lastRenderedPageBreak/>
        <w:t xml:space="preserve">Наиболее  распространенным  мотивом  граждан,  вступивших  в коррупционную  сделку,  является  сложившийся  неформальный стереотип, что с помощью взятки решить свои проблемы намного проще. Каждый </w:t>
      </w:r>
      <w:r w:rsidR="00177ACE">
        <w:rPr>
          <w:rFonts w:ascii="Times New Roman" w:hAnsi="Times New Roman" w:cs="Times New Roman"/>
          <w:sz w:val="28"/>
          <w:szCs w:val="28"/>
        </w:rPr>
        <w:t>четвертый</w:t>
      </w:r>
      <w:r w:rsidRPr="00427764">
        <w:rPr>
          <w:rFonts w:ascii="Times New Roman" w:hAnsi="Times New Roman" w:cs="Times New Roman"/>
          <w:sz w:val="28"/>
          <w:szCs w:val="28"/>
        </w:rPr>
        <w:t xml:space="preserve"> </w:t>
      </w:r>
      <w:r w:rsidR="00496DC2">
        <w:rPr>
          <w:rFonts w:ascii="Times New Roman" w:hAnsi="Times New Roman" w:cs="Times New Roman"/>
          <w:sz w:val="28"/>
          <w:szCs w:val="28"/>
        </w:rPr>
        <w:t>респондент</w:t>
      </w:r>
      <w:r w:rsidRPr="00427764">
        <w:rPr>
          <w:rFonts w:ascii="Times New Roman" w:hAnsi="Times New Roman" w:cs="Times New Roman"/>
          <w:sz w:val="28"/>
          <w:szCs w:val="28"/>
        </w:rPr>
        <w:t xml:space="preserve"> прибегает к взятке, чтобы 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764">
        <w:rPr>
          <w:rFonts w:ascii="Times New Roman" w:hAnsi="Times New Roman" w:cs="Times New Roman"/>
          <w:sz w:val="28"/>
          <w:szCs w:val="28"/>
        </w:rPr>
        <w:t>вопрос  в  свою  пользу,  и  считает,  что без  взятки  это  сделать невозможно.</w:t>
      </w: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27764">
        <w:rPr>
          <w:rFonts w:ascii="Times New Roman" w:hAnsi="Times New Roman" w:cs="Times New Roman"/>
          <w:b/>
          <w:sz w:val="28"/>
          <w:szCs w:val="28"/>
        </w:rPr>
        <w:t>По какой причине Вы были вынуждены прибегнуть к даче взятки?</w:t>
      </w: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764" w:rsidRDefault="00427764" w:rsidP="00427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C3CFA2" wp14:editId="5F0152F1">
            <wp:extent cx="6400800" cy="430466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13E8" w:rsidRDefault="00D813E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555" w:rsidRDefault="001C4555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78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960"/>
        <w:gridCol w:w="2411"/>
        <w:gridCol w:w="1304"/>
      </w:tblGrid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1C4555" w:rsidRPr="001C4555" w:rsidRDefault="001C4555" w:rsidP="001C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C4555" w:rsidRPr="001C4555" w:rsidRDefault="001C4555" w:rsidP="001C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:rsidR="001C4555" w:rsidRPr="001C4555" w:rsidRDefault="001C4555" w:rsidP="001C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1C4555" w:rsidRPr="001C4555" w:rsidRDefault="001C4555" w:rsidP="001C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Так проще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47,3%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48,0%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0,70%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Решить вопрос в свою пользу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26,9%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25,6%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-1,30%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По-другому не решить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13,2%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15,2%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2,00%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Для экономии времени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3,0%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3,2%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0,20%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Чтобы отстоять свои права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3,1%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-1,10%</w:t>
            </w:r>
          </w:p>
        </w:tc>
      </w:tr>
      <w:tr w:rsidR="001C4555" w:rsidRPr="001C4555" w:rsidTr="001C4555">
        <w:trPr>
          <w:trHeight w:val="300"/>
          <w:jc w:val="center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5,4%</w:t>
            </w:r>
          </w:p>
        </w:tc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4,9%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C4555" w:rsidRPr="001C4555" w:rsidRDefault="001C4555" w:rsidP="001C4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45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-0,50%</w:t>
            </w:r>
          </w:p>
        </w:tc>
      </w:tr>
    </w:tbl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502" w:rsidRDefault="00326502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64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C2">
        <w:rPr>
          <w:rFonts w:ascii="Times New Roman" w:hAnsi="Times New Roman" w:cs="Times New Roman"/>
          <w:sz w:val="28"/>
          <w:szCs w:val="28"/>
        </w:rPr>
        <w:t xml:space="preserve">Вознаграждения в виде подарков за работу, которую врачи, учителя, чиновники и другие служащие должны делать в соответствии со своими должностными обязанностями, не воспринимаются  </w:t>
      </w:r>
      <w:r>
        <w:rPr>
          <w:rFonts w:ascii="Times New Roman" w:hAnsi="Times New Roman" w:cs="Times New Roman"/>
          <w:sz w:val="28"/>
          <w:szCs w:val="28"/>
        </w:rPr>
        <w:t>гражданами</w:t>
      </w:r>
      <w:r w:rsidRPr="00496DC2">
        <w:rPr>
          <w:rFonts w:ascii="Times New Roman" w:hAnsi="Times New Roman" w:cs="Times New Roman"/>
          <w:sz w:val="28"/>
          <w:szCs w:val="28"/>
        </w:rPr>
        <w:t xml:space="preserve"> как коррупционное  явление.  </w:t>
      </w:r>
      <w:r w:rsidR="00053114">
        <w:rPr>
          <w:rFonts w:ascii="Times New Roman" w:hAnsi="Times New Roman" w:cs="Times New Roman"/>
          <w:sz w:val="28"/>
          <w:szCs w:val="28"/>
        </w:rPr>
        <w:t>6</w:t>
      </w:r>
      <w:r w:rsidR="00F60B5D">
        <w:rPr>
          <w:rFonts w:ascii="Times New Roman" w:hAnsi="Times New Roman" w:cs="Times New Roman"/>
          <w:sz w:val="28"/>
          <w:szCs w:val="28"/>
        </w:rPr>
        <w:t>5</w:t>
      </w:r>
      <w:r w:rsidR="00A84665">
        <w:rPr>
          <w:rFonts w:ascii="Times New Roman" w:hAnsi="Times New Roman" w:cs="Times New Roman"/>
          <w:sz w:val="28"/>
          <w:szCs w:val="28"/>
        </w:rPr>
        <w:t>,</w:t>
      </w:r>
      <w:r w:rsidR="00F60B5D">
        <w:rPr>
          <w:rFonts w:ascii="Times New Roman" w:hAnsi="Times New Roman" w:cs="Times New Roman"/>
          <w:sz w:val="28"/>
          <w:szCs w:val="28"/>
        </w:rPr>
        <w:t>9</w:t>
      </w:r>
      <w:r w:rsidRPr="00496DC2">
        <w:rPr>
          <w:rFonts w:ascii="Times New Roman" w:hAnsi="Times New Roman" w:cs="Times New Roman"/>
          <w:sz w:val="28"/>
          <w:szCs w:val="28"/>
        </w:rPr>
        <w:t xml:space="preserve">%  жителей 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496DC2">
        <w:rPr>
          <w:rFonts w:ascii="Times New Roman" w:hAnsi="Times New Roman" w:cs="Times New Roman"/>
          <w:sz w:val="28"/>
          <w:szCs w:val="28"/>
        </w:rPr>
        <w:t xml:space="preserve">  считают подношение  небольших  подарков  абсолютно  нормальной  и естественной  </w:t>
      </w:r>
      <w:r w:rsidRPr="004E38F8">
        <w:rPr>
          <w:rFonts w:ascii="Times New Roman" w:hAnsi="Times New Roman" w:cs="Times New Roman"/>
          <w:sz w:val="28"/>
          <w:szCs w:val="28"/>
        </w:rPr>
        <w:t>моде</w:t>
      </w:r>
      <w:r w:rsidR="00D813E8" w:rsidRPr="004E38F8">
        <w:rPr>
          <w:rFonts w:ascii="Times New Roman" w:hAnsi="Times New Roman" w:cs="Times New Roman"/>
          <w:sz w:val="28"/>
          <w:szCs w:val="28"/>
        </w:rPr>
        <w:t xml:space="preserve">лью  взаимодействия.  И  лишь  </w:t>
      </w:r>
      <w:r w:rsidR="004E38F8">
        <w:rPr>
          <w:rFonts w:ascii="Times New Roman" w:hAnsi="Times New Roman" w:cs="Times New Roman"/>
          <w:sz w:val="28"/>
          <w:szCs w:val="28"/>
        </w:rPr>
        <w:t>9</w:t>
      </w:r>
      <w:r w:rsidRPr="004E38F8">
        <w:rPr>
          <w:rFonts w:ascii="Times New Roman" w:hAnsi="Times New Roman" w:cs="Times New Roman"/>
          <w:sz w:val="28"/>
          <w:szCs w:val="28"/>
        </w:rPr>
        <w:t>,</w:t>
      </w:r>
      <w:r w:rsidR="00D813E8" w:rsidRPr="004E38F8">
        <w:rPr>
          <w:rFonts w:ascii="Times New Roman" w:hAnsi="Times New Roman" w:cs="Times New Roman"/>
          <w:sz w:val="28"/>
          <w:szCs w:val="28"/>
        </w:rPr>
        <w:t>1</w:t>
      </w:r>
      <w:r w:rsidRPr="004E38F8">
        <w:rPr>
          <w:rFonts w:ascii="Times New Roman" w:hAnsi="Times New Roman" w:cs="Times New Roman"/>
          <w:sz w:val="28"/>
          <w:szCs w:val="28"/>
        </w:rPr>
        <w:t xml:space="preserve">%  населения видят в этом угрозу для </w:t>
      </w:r>
      <w:r w:rsidRPr="00496DC2">
        <w:rPr>
          <w:rFonts w:ascii="Times New Roman" w:hAnsi="Times New Roman" w:cs="Times New Roman"/>
          <w:sz w:val="28"/>
          <w:szCs w:val="28"/>
        </w:rPr>
        <w:t>общества.</w:t>
      </w: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Pr="00496DC2">
        <w:rPr>
          <w:rFonts w:ascii="Times New Roman" w:hAnsi="Times New Roman" w:cs="Times New Roman"/>
          <w:b/>
          <w:sz w:val="28"/>
          <w:szCs w:val="28"/>
        </w:rPr>
        <w:t>Является ли взяткой маленький подарок, преподнесённый должностному лицу за решение Ваших проблем, и насколько опасно это явление?</w:t>
      </w: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DC2" w:rsidRDefault="001D6132" w:rsidP="00496DC2">
      <w:pPr>
        <w:pStyle w:val="a3"/>
        <w:ind w:firstLine="567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1D6132">
        <w:rPr>
          <w:rFonts w:ascii="Times New Roman" w:hAnsi="Times New Roman" w:cs="Times New Roman"/>
          <w:b/>
          <w:noProof/>
          <w:color w:val="92D050"/>
          <w:sz w:val="28"/>
          <w:szCs w:val="28"/>
          <w:shd w:val="clear" w:color="auto" w:fill="C00000"/>
          <w:lang w:eastAsia="ru-RU"/>
        </w:rPr>
        <w:drawing>
          <wp:inline distT="0" distB="0" distL="0" distR="0" wp14:anchorId="31CCC74E" wp14:editId="1806D926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1D04" w:rsidRPr="00362EB3" w:rsidRDefault="00571D04" w:rsidP="00496DC2">
      <w:pPr>
        <w:pStyle w:val="a3"/>
        <w:ind w:firstLine="567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571D04" w:rsidRDefault="00571D04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502" w:rsidRDefault="00326502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502" w:rsidRDefault="00326502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240"/>
        <w:gridCol w:w="2300"/>
        <w:gridCol w:w="1840"/>
      </w:tblGrid>
      <w:tr w:rsidR="008D4ABE" w:rsidRPr="008D4ABE" w:rsidTr="008D4ABE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8D4ABE" w:rsidRPr="008D4ABE" w:rsidTr="008D4ABE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8D4ABE" w:rsidRPr="008D4ABE" w:rsidRDefault="008D4ABE" w:rsidP="008D4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Нет, не опасно, так как это не взятка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69,30%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65,90%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-3,40%</w:t>
            </w:r>
          </w:p>
        </w:tc>
      </w:tr>
      <w:tr w:rsidR="008D4ABE" w:rsidRPr="008D4ABE" w:rsidTr="008D4ABE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8D4ABE" w:rsidRPr="008D4ABE" w:rsidRDefault="008D4ABE" w:rsidP="008D4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Да, это взятка, но её размер не опасен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15,40%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18,30%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2,90%</w:t>
            </w:r>
          </w:p>
        </w:tc>
      </w:tr>
      <w:tr w:rsidR="008D4ABE" w:rsidRPr="008D4ABE" w:rsidTr="008D4ABE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8D4ABE" w:rsidRPr="008D4ABE" w:rsidRDefault="008D4ABE" w:rsidP="008D4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Да, подарок опасен, как и любая взятка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5,20%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9,10%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3,90%</w:t>
            </w:r>
          </w:p>
        </w:tc>
      </w:tr>
      <w:tr w:rsidR="008D4ABE" w:rsidRPr="008D4ABE" w:rsidTr="008D4ABE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8D4ABE" w:rsidRPr="008D4ABE" w:rsidRDefault="008D4ABE" w:rsidP="008D4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10,10%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6,70%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8D4ABE" w:rsidRPr="008D4ABE" w:rsidRDefault="008D4ABE" w:rsidP="008D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4A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-3,40%</w:t>
            </w:r>
          </w:p>
        </w:tc>
      </w:tr>
    </w:tbl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86" w:rsidRPr="000146E5" w:rsidRDefault="00326502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нализ субъективных оценок </w:t>
      </w:r>
      <w:r w:rsidR="00965C80">
        <w:rPr>
          <w:rFonts w:ascii="Times New Roman" w:hAnsi="Times New Roman" w:cs="Times New Roman"/>
          <w:sz w:val="28"/>
          <w:szCs w:val="28"/>
        </w:rPr>
        <w:t>гражданами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 своей роли в борьбе с коррупцией показал, что </w:t>
      </w:r>
      <w:r w:rsidR="006D3B3A">
        <w:rPr>
          <w:rFonts w:ascii="Times New Roman" w:hAnsi="Times New Roman" w:cs="Times New Roman"/>
          <w:sz w:val="28"/>
          <w:szCs w:val="28"/>
        </w:rPr>
        <w:t>25,3</w:t>
      </w:r>
      <w:r w:rsidR="00E41EE1">
        <w:rPr>
          <w:rFonts w:ascii="Times New Roman" w:hAnsi="Times New Roman" w:cs="Times New Roman"/>
          <w:sz w:val="28"/>
          <w:szCs w:val="28"/>
        </w:rPr>
        <w:t>,</w:t>
      </w:r>
      <w:r w:rsidR="003D3E61">
        <w:rPr>
          <w:rFonts w:ascii="Times New Roman" w:hAnsi="Times New Roman" w:cs="Times New Roman"/>
          <w:sz w:val="28"/>
          <w:szCs w:val="28"/>
        </w:rPr>
        <w:t>0</w:t>
      </w:r>
      <w:r w:rsidR="00511FD0">
        <w:rPr>
          <w:rFonts w:ascii="Times New Roman" w:hAnsi="Times New Roman" w:cs="Times New Roman"/>
          <w:sz w:val="28"/>
          <w:szCs w:val="28"/>
        </w:rPr>
        <w:t>% жителей района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 принимают и готовы принимать участие в борьбе с коррупцией.</w:t>
      </w:r>
      <w:proofErr w:type="gramEnd"/>
      <w:r w:rsidR="00A01286" w:rsidRPr="000146E5">
        <w:rPr>
          <w:rFonts w:ascii="Times New Roman" w:hAnsi="Times New Roman" w:cs="Times New Roman"/>
          <w:sz w:val="28"/>
          <w:szCs w:val="28"/>
        </w:rPr>
        <w:t xml:space="preserve"> Здесь чётко прослеживается обратная пропорциональная зависимость между возрастом  и  готовностью  противостоять  коррупции.  Иными  словами, молодёжь (</w:t>
      </w:r>
      <w:r w:rsidR="006D3B3A">
        <w:rPr>
          <w:rFonts w:ascii="Times New Roman" w:hAnsi="Times New Roman" w:cs="Times New Roman"/>
          <w:sz w:val="28"/>
          <w:szCs w:val="28"/>
        </w:rPr>
        <w:t>45</w:t>
      </w:r>
      <w:r w:rsidR="00E41EE1">
        <w:rPr>
          <w:rFonts w:ascii="Times New Roman" w:hAnsi="Times New Roman" w:cs="Times New Roman"/>
          <w:sz w:val="28"/>
          <w:szCs w:val="28"/>
        </w:rPr>
        <w:t>,</w:t>
      </w:r>
      <w:r w:rsidR="00AF0A5A">
        <w:rPr>
          <w:rFonts w:ascii="Times New Roman" w:hAnsi="Times New Roman" w:cs="Times New Roman"/>
          <w:sz w:val="28"/>
          <w:szCs w:val="28"/>
        </w:rPr>
        <w:t>4</w:t>
      </w:r>
      <w:r w:rsidR="00A01286" w:rsidRPr="000146E5">
        <w:rPr>
          <w:rFonts w:ascii="Times New Roman" w:hAnsi="Times New Roman" w:cs="Times New Roman"/>
          <w:sz w:val="28"/>
          <w:szCs w:val="28"/>
        </w:rPr>
        <w:t>%) проявила более активную позицию в данном вопросе, чем  представители</w:t>
      </w:r>
      <w:r w:rsidR="00DE524A">
        <w:rPr>
          <w:rFonts w:ascii="Times New Roman" w:hAnsi="Times New Roman" w:cs="Times New Roman"/>
          <w:sz w:val="28"/>
          <w:szCs w:val="28"/>
        </w:rPr>
        <w:t xml:space="preserve">  старшего  поколения.  </w:t>
      </w:r>
      <w:proofErr w:type="gramStart"/>
      <w:r w:rsidR="00DE524A">
        <w:rPr>
          <w:rFonts w:ascii="Times New Roman" w:hAnsi="Times New Roman" w:cs="Times New Roman"/>
          <w:sz w:val="28"/>
          <w:szCs w:val="28"/>
        </w:rPr>
        <w:t xml:space="preserve">Более  </w:t>
      </w:r>
      <w:r w:rsidR="006D3B3A">
        <w:rPr>
          <w:rFonts w:ascii="Times New Roman" w:hAnsi="Times New Roman" w:cs="Times New Roman"/>
          <w:sz w:val="28"/>
          <w:szCs w:val="28"/>
        </w:rPr>
        <w:t>33</w:t>
      </w:r>
      <w:r w:rsidR="003D3E61">
        <w:rPr>
          <w:rFonts w:ascii="Times New Roman" w:hAnsi="Times New Roman" w:cs="Times New Roman"/>
          <w:sz w:val="28"/>
          <w:szCs w:val="28"/>
        </w:rPr>
        <w:t>,</w:t>
      </w:r>
      <w:r w:rsidR="006D3B3A">
        <w:rPr>
          <w:rFonts w:ascii="Times New Roman" w:hAnsi="Times New Roman" w:cs="Times New Roman"/>
          <w:sz w:val="28"/>
          <w:szCs w:val="28"/>
        </w:rPr>
        <w:t>4</w:t>
      </w:r>
      <w:r w:rsidR="00DE524A">
        <w:rPr>
          <w:rFonts w:ascii="Times New Roman" w:hAnsi="Times New Roman" w:cs="Times New Roman"/>
          <w:sz w:val="28"/>
          <w:szCs w:val="28"/>
        </w:rPr>
        <w:t xml:space="preserve"> 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%  </w:t>
      </w:r>
      <w:r w:rsidR="00511FD0">
        <w:rPr>
          <w:rFonts w:ascii="Times New Roman" w:hAnsi="Times New Roman" w:cs="Times New Roman"/>
          <w:sz w:val="28"/>
          <w:szCs w:val="28"/>
        </w:rPr>
        <w:t>респондентов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 демонстрируют пассивное поведение, склонны наблюдать за процессом, а  не  участвовать  в  нём.  Не  смогли  определить  свою  модель антикоррупционного поведения </w:t>
      </w:r>
      <w:r w:rsidR="00511FD0">
        <w:rPr>
          <w:rFonts w:ascii="Times New Roman" w:hAnsi="Times New Roman" w:cs="Times New Roman"/>
          <w:sz w:val="28"/>
          <w:szCs w:val="28"/>
        </w:rPr>
        <w:t>1</w:t>
      </w:r>
      <w:r w:rsidR="00E17E02">
        <w:rPr>
          <w:rFonts w:ascii="Times New Roman" w:hAnsi="Times New Roman" w:cs="Times New Roman"/>
          <w:sz w:val="28"/>
          <w:szCs w:val="28"/>
        </w:rPr>
        <w:t>7</w:t>
      </w:r>
      <w:r w:rsidR="00511FD0">
        <w:rPr>
          <w:rFonts w:ascii="Times New Roman" w:hAnsi="Times New Roman" w:cs="Times New Roman"/>
          <w:sz w:val="28"/>
          <w:szCs w:val="28"/>
        </w:rPr>
        <w:t>,</w:t>
      </w:r>
      <w:r w:rsidR="006D3B3A">
        <w:rPr>
          <w:rFonts w:ascii="Times New Roman" w:hAnsi="Times New Roman" w:cs="Times New Roman"/>
          <w:sz w:val="28"/>
          <w:szCs w:val="28"/>
        </w:rPr>
        <w:t>5</w:t>
      </w:r>
      <w:r w:rsidR="00A01286" w:rsidRPr="000146E5">
        <w:rPr>
          <w:rFonts w:ascii="Times New Roman" w:hAnsi="Times New Roman" w:cs="Times New Roman"/>
          <w:sz w:val="28"/>
          <w:szCs w:val="28"/>
        </w:rPr>
        <w:t xml:space="preserve">% респондентов. </w:t>
      </w:r>
      <w:proofErr w:type="gramEnd"/>
    </w:p>
    <w:p w:rsidR="000146E5" w:rsidRDefault="000146E5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B5D" w:rsidRDefault="00F60B5D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5D" w:rsidRDefault="00F60B5D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5D" w:rsidRDefault="00F60B5D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5D" w:rsidRDefault="00F60B5D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5D" w:rsidRDefault="00F60B5D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0146E5">
        <w:rPr>
          <w:rFonts w:ascii="Times New Roman" w:hAnsi="Times New Roman" w:cs="Times New Roman"/>
          <w:b/>
          <w:sz w:val="28"/>
          <w:szCs w:val="28"/>
        </w:rPr>
        <w:t>Готовы ли Вы лично участвовать  в борьбе с коррупцией?</w:t>
      </w: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7E0407" wp14:editId="5D6D6F83">
            <wp:extent cx="5762625" cy="381889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11FD0" w:rsidRDefault="00511FD0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9FD" w:rsidRDefault="00DF79FD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58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960"/>
        <w:gridCol w:w="2620"/>
        <w:gridCol w:w="1420"/>
      </w:tblGrid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vAlign w:val="center"/>
            <w:hideMark/>
          </w:tcPr>
          <w:p w:rsidR="00F60B5D" w:rsidRPr="00F60B5D" w:rsidRDefault="00F60B5D" w:rsidP="00F60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60B5D" w:rsidRPr="00F60B5D" w:rsidRDefault="00F60B5D" w:rsidP="00F60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F60B5D" w:rsidRPr="00F60B5D" w:rsidRDefault="00F60B5D" w:rsidP="00F60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60B5D" w:rsidRPr="00F60B5D" w:rsidRDefault="00F60B5D" w:rsidP="00F60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Нет, меня это не волнует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13,2%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15,9%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2,70%</w:t>
            </w:r>
          </w:p>
        </w:tc>
      </w:tr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Нет, лично не готов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30,9%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39,2%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8,30%</w:t>
            </w:r>
          </w:p>
        </w:tc>
      </w:tr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Да, готов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34,0%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25,3%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-8,70%</w:t>
            </w:r>
          </w:p>
        </w:tc>
      </w:tr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Да, уже участвовал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4,2%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-2,10%</w:t>
            </w:r>
          </w:p>
        </w:tc>
      </w:tr>
      <w:tr w:rsidR="00F60B5D" w:rsidRPr="00F60B5D" w:rsidTr="00F60B5D">
        <w:trPr>
          <w:trHeight w:val="300"/>
          <w:jc w:val="center"/>
        </w:trPr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17,7%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17,5%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60B5D" w:rsidRPr="00F60B5D" w:rsidRDefault="00F60B5D" w:rsidP="00F60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0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-0,20%</w:t>
            </w:r>
          </w:p>
        </w:tc>
      </w:tr>
    </w:tbl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B86" w:rsidRDefault="000F3B86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B86" w:rsidRDefault="000F3B86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B86" w:rsidRDefault="000F3B86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Вопрос,  воссоздающий  психологический  портрет  активного «борца  с  коррупцией»,  показал,  что  </w:t>
      </w:r>
      <w:r w:rsidR="00E74D98">
        <w:rPr>
          <w:rFonts w:ascii="Times New Roman" w:hAnsi="Times New Roman" w:cs="Times New Roman"/>
          <w:sz w:val="28"/>
          <w:szCs w:val="28"/>
        </w:rPr>
        <w:t>4</w:t>
      </w:r>
      <w:r w:rsidR="006D3B3A">
        <w:rPr>
          <w:rFonts w:ascii="Times New Roman" w:hAnsi="Times New Roman" w:cs="Times New Roman"/>
          <w:sz w:val="28"/>
          <w:szCs w:val="28"/>
        </w:rPr>
        <w:t>1</w:t>
      </w:r>
      <w:r w:rsidR="00F02809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%  туапсинцев оценила активные антикоррупционные действия как честные и порядочные,  а </w:t>
      </w:r>
      <w:r w:rsidR="006D3B3A">
        <w:rPr>
          <w:rFonts w:ascii="Times New Roman" w:hAnsi="Times New Roman" w:cs="Times New Roman"/>
          <w:sz w:val="28"/>
          <w:szCs w:val="28"/>
        </w:rPr>
        <w:t>10,1</w:t>
      </w:r>
      <w:r>
        <w:rPr>
          <w:rFonts w:ascii="Times New Roman" w:hAnsi="Times New Roman" w:cs="Times New Roman"/>
          <w:sz w:val="28"/>
          <w:szCs w:val="28"/>
        </w:rPr>
        <w:t xml:space="preserve">%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выразили  восхищение  подобной позицией.</w:t>
      </w:r>
    </w:p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B86" w:rsidRDefault="000F3B86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B86" w:rsidRDefault="000F3B86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B3A" w:rsidRDefault="006D3B3A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FD0" w:rsidRDefault="00511FD0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511FD0">
        <w:rPr>
          <w:rFonts w:ascii="Times New Roman" w:hAnsi="Times New Roman" w:cs="Times New Roman"/>
          <w:b/>
          <w:sz w:val="28"/>
          <w:szCs w:val="28"/>
        </w:rPr>
        <w:t>Охарактеризуйте человека, сообщившего в прокуратуру, что его начальник берёт взятки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1FD0" w:rsidRDefault="00511FD0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FD0" w:rsidRDefault="00511FD0" w:rsidP="00DF7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5BCECE" wp14:editId="3F1982FD">
            <wp:extent cx="6248400" cy="355219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C3D38" w:rsidRDefault="004C3D38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D38" w:rsidRDefault="004C3D38" w:rsidP="004C3D3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2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240"/>
        <w:gridCol w:w="2320"/>
        <w:gridCol w:w="1500"/>
      </w:tblGrid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Герой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7,0%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10,1%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3,1%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Честный человек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48,9%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41,9%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-7,0%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Чудак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27,0%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25,6%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-1,4%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proofErr w:type="gramStart"/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Негодяй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9,5%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10,2%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0,7%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Другое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3,0%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2,1%</w:t>
            </w:r>
          </w:p>
        </w:tc>
      </w:tr>
      <w:tr w:rsidR="006D3B3A" w:rsidRPr="006D3B3A" w:rsidTr="006D3B3A">
        <w:trPr>
          <w:trHeight w:val="300"/>
          <w:jc w:val="center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4,6%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7,1%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6D3B3A" w:rsidRPr="006D3B3A" w:rsidRDefault="006D3B3A" w:rsidP="006D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3B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2,5%</w:t>
            </w:r>
          </w:p>
        </w:tc>
      </w:tr>
    </w:tbl>
    <w:p w:rsidR="00E74D98" w:rsidRDefault="00E74D98" w:rsidP="004C3D3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D3B3A" w:rsidRDefault="006D3B3A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B3A" w:rsidRDefault="006D3B3A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9FD" w:rsidRPr="00DF79FD" w:rsidRDefault="00DF79FD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9FD">
        <w:rPr>
          <w:rFonts w:ascii="Times New Roman" w:hAnsi="Times New Roman" w:cs="Times New Roman"/>
          <w:sz w:val="28"/>
          <w:szCs w:val="28"/>
        </w:rPr>
        <w:t xml:space="preserve">Однако когда респондентам было предложено обозначить свою антикоррупционную позицию в виде конкретного действия – сообщить контролирующим органам о факте коррупции, доля </w:t>
      </w:r>
      <w:r w:rsidR="00296CC3">
        <w:rPr>
          <w:rFonts w:ascii="Times New Roman" w:hAnsi="Times New Roman" w:cs="Times New Roman"/>
          <w:sz w:val="28"/>
          <w:szCs w:val="28"/>
        </w:rPr>
        <w:t>жителей Туапсинского района</w:t>
      </w:r>
      <w:r w:rsidRPr="00DF79FD">
        <w:rPr>
          <w:rFonts w:ascii="Times New Roman" w:hAnsi="Times New Roman" w:cs="Times New Roman"/>
          <w:sz w:val="28"/>
          <w:szCs w:val="28"/>
        </w:rPr>
        <w:t>, готовых это сдел</w:t>
      </w:r>
      <w:r w:rsidR="004C3D38">
        <w:rPr>
          <w:rFonts w:ascii="Times New Roman" w:hAnsi="Times New Roman" w:cs="Times New Roman"/>
          <w:sz w:val="28"/>
          <w:szCs w:val="28"/>
        </w:rPr>
        <w:t xml:space="preserve">ать, </w:t>
      </w:r>
      <w:r w:rsidR="00E74D98">
        <w:rPr>
          <w:rFonts w:ascii="Times New Roman" w:hAnsi="Times New Roman" w:cs="Times New Roman"/>
          <w:sz w:val="28"/>
          <w:szCs w:val="28"/>
        </w:rPr>
        <w:t>уменьшилась</w:t>
      </w:r>
      <w:r w:rsidR="004C3D38">
        <w:rPr>
          <w:rFonts w:ascii="Times New Roman" w:hAnsi="Times New Roman" w:cs="Times New Roman"/>
          <w:sz w:val="28"/>
          <w:szCs w:val="28"/>
        </w:rPr>
        <w:t xml:space="preserve"> (до 3</w:t>
      </w:r>
      <w:r w:rsidR="0030305E">
        <w:rPr>
          <w:rFonts w:ascii="Times New Roman" w:hAnsi="Times New Roman" w:cs="Times New Roman"/>
          <w:sz w:val="28"/>
          <w:szCs w:val="28"/>
        </w:rPr>
        <w:t>1</w:t>
      </w:r>
      <w:r w:rsidR="00F02809">
        <w:rPr>
          <w:rFonts w:ascii="Times New Roman" w:hAnsi="Times New Roman" w:cs="Times New Roman"/>
          <w:sz w:val="28"/>
          <w:szCs w:val="28"/>
        </w:rPr>
        <w:t>,</w:t>
      </w:r>
      <w:r w:rsidR="0030305E">
        <w:rPr>
          <w:rFonts w:ascii="Times New Roman" w:hAnsi="Times New Roman" w:cs="Times New Roman"/>
          <w:sz w:val="28"/>
          <w:szCs w:val="28"/>
        </w:rPr>
        <w:t>2</w:t>
      </w:r>
      <w:r w:rsidRPr="00DF79FD">
        <w:rPr>
          <w:rFonts w:ascii="Times New Roman" w:hAnsi="Times New Roman" w:cs="Times New Roman"/>
          <w:sz w:val="28"/>
          <w:szCs w:val="28"/>
        </w:rPr>
        <w:t xml:space="preserve">%). Причём именно за счёт представителей </w:t>
      </w:r>
      <w:r w:rsidR="006D3B3A">
        <w:rPr>
          <w:rFonts w:ascii="Times New Roman" w:hAnsi="Times New Roman" w:cs="Times New Roman"/>
          <w:sz w:val="28"/>
          <w:szCs w:val="28"/>
        </w:rPr>
        <w:t xml:space="preserve">молодого </w:t>
      </w:r>
      <w:r w:rsidRPr="00DF79FD">
        <w:rPr>
          <w:rFonts w:ascii="Times New Roman" w:hAnsi="Times New Roman" w:cs="Times New Roman"/>
          <w:sz w:val="28"/>
          <w:szCs w:val="28"/>
        </w:rPr>
        <w:t xml:space="preserve"> поколения. </w:t>
      </w:r>
    </w:p>
    <w:p w:rsidR="00DF79FD" w:rsidRDefault="00DF79FD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9FD">
        <w:rPr>
          <w:rFonts w:ascii="Times New Roman" w:hAnsi="Times New Roman" w:cs="Times New Roman"/>
          <w:sz w:val="28"/>
          <w:szCs w:val="28"/>
        </w:rPr>
        <w:t>Таким  образом,  можно  сделать  вывод,  что,  несмотря  на  более активную  позицию  молодёжи,  представители  среднего  и  старшего возраста  в  большей  степени  демонстрируют  сознательность  и последовательность в своих действиях.</w:t>
      </w:r>
    </w:p>
    <w:p w:rsidR="00E41EE1" w:rsidRDefault="00E41EE1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BE7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BE7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BE7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E19" w:rsidRP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Pr="00C67E19">
        <w:rPr>
          <w:rFonts w:ascii="Times New Roman" w:hAnsi="Times New Roman" w:cs="Times New Roman"/>
          <w:b/>
          <w:sz w:val="28"/>
          <w:szCs w:val="28"/>
        </w:rPr>
        <w:t xml:space="preserve">Если Вы станете свидетелем коррупционных действий, сообщите ли Вы об этом факте? </w:t>
      </w: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2E8B2" wp14:editId="6065C4C3">
            <wp:extent cx="5486400" cy="316166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3D38" w:rsidRDefault="004C3D38" w:rsidP="00C67E19">
      <w:pPr>
        <w:pStyle w:val="a3"/>
        <w:ind w:firstLine="567"/>
        <w:jc w:val="both"/>
        <w:rPr>
          <w:noProof/>
          <w:lang w:eastAsia="ru-RU"/>
        </w:rPr>
      </w:pPr>
    </w:p>
    <w:p w:rsidR="00F02809" w:rsidRDefault="00F02809" w:rsidP="00C67E19">
      <w:pPr>
        <w:pStyle w:val="a3"/>
        <w:ind w:firstLine="567"/>
        <w:jc w:val="both"/>
        <w:rPr>
          <w:noProof/>
          <w:lang w:eastAsia="ru-RU"/>
        </w:rPr>
      </w:pPr>
    </w:p>
    <w:p w:rsidR="00F02809" w:rsidRDefault="00F02809" w:rsidP="00C67E19">
      <w:pPr>
        <w:pStyle w:val="a3"/>
        <w:ind w:firstLine="567"/>
        <w:jc w:val="both"/>
        <w:rPr>
          <w:noProof/>
          <w:lang w:eastAsia="ru-RU"/>
        </w:rPr>
      </w:pPr>
    </w:p>
    <w:tbl>
      <w:tblPr>
        <w:tblW w:w="710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380"/>
        <w:gridCol w:w="2372"/>
        <w:gridCol w:w="1304"/>
      </w:tblGrid>
      <w:tr w:rsidR="0030305E" w:rsidRPr="0030305E" w:rsidTr="0030305E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30305E" w:rsidRPr="0030305E" w:rsidTr="0030305E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Да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36,8%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31,2%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-5,60%</w:t>
            </w:r>
          </w:p>
        </w:tc>
      </w:tr>
      <w:tr w:rsidR="0030305E" w:rsidRPr="0030305E" w:rsidTr="0030305E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Нет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31,5%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35,2%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3,70%</w:t>
            </w:r>
          </w:p>
        </w:tc>
      </w:tr>
      <w:tr w:rsidR="0030305E" w:rsidRPr="0030305E" w:rsidTr="0030305E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31,7%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33,6%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30305E" w:rsidRPr="0030305E" w:rsidRDefault="0030305E" w:rsidP="003030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3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1,90%</w:t>
            </w:r>
          </w:p>
        </w:tc>
      </w:tr>
    </w:tbl>
    <w:p w:rsidR="00F02809" w:rsidRDefault="00F02809" w:rsidP="00F0280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E19">
        <w:rPr>
          <w:rFonts w:ascii="Times New Roman" w:hAnsi="Times New Roman" w:cs="Times New Roman"/>
          <w:sz w:val="28"/>
          <w:szCs w:val="28"/>
        </w:rPr>
        <w:t xml:space="preserve">При  возникновении  коррупционной  ситуации  или  получении сведений  о  коррупции </w:t>
      </w:r>
      <w:r w:rsidR="00D9647F"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Pr="00C67E19">
        <w:rPr>
          <w:rFonts w:ascii="Times New Roman" w:hAnsi="Times New Roman" w:cs="Times New Roman"/>
          <w:sz w:val="28"/>
          <w:szCs w:val="28"/>
        </w:rPr>
        <w:t xml:space="preserve">  готовы  проинформировать  в </w:t>
      </w:r>
      <w:r w:rsidR="00F02809">
        <w:rPr>
          <w:rFonts w:ascii="Times New Roman" w:hAnsi="Times New Roman" w:cs="Times New Roman"/>
          <w:sz w:val="28"/>
          <w:szCs w:val="28"/>
        </w:rPr>
        <w:t>первую очередь полицию (</w:t>
      </w:r>
      <w:r w:rsidR="00041BE7">
        <w:rPr>
          <w:rFonts w:ascii="Times New Roman" w:hAnsi="Times New Roman" w:cs="Times New Roman"/>
          <w:sz w:val="28"/>
          <w:szCs w:val="28"/>
        </w:rPr>
        <w:t>62</w:t>
      </w:r>
      <w:r w:rsidRPr="00C67E19">
        <w:rPr>
          <w:rFonts w:ascii="Times New Roman" w:hAnsi="Times New Roman" w:cs="Times New Roman"/>
          <w:sz w:val="28"/>
          <w:szCs w:val="28"/>
        </w:rPr>
        <w:t>,</w:t>
      </w:r>
      <w:r w:rsidR="000E6750">
        <w:rPr>
          <w:rFonts w:ascii="Times New Roman" w:hAnsi="Times New Roman" w:cs="Times New Roman"/>
          <w:sz w:val="28"/>
          <w:szCs w:val="28"/>
        </w:rPr>
        <w:t>9%) и органы прокуратуры (4</w:t>
      </w:r>
      <w:r w:rsidR="00041BE7">
        <w:rPr>
          <w:rFonts w:ascii="Times New Roman" w:hAnsi="Times New Roman" w:cs="Times New Roman"/>
          <w:sz w:val="28"/>
          <w:szCs w:val="28"/>
        </w:rPr>
        <w:t>1</w:t>
      </w:r>
      <w:r w:rsidR="000E6750">
        <w:rPr>
          <w:rFonts w:ascii="Times New Roman" w:hAnsi="Times New Roman" w:cs="Times New Roman"/>
          <w:sz w:val="28"/>
          <w:szCs w:val="28"/>
        </w:rPr>
        <w:t>,2</w:t>
      </w:r>
      <w:r w:rsidRPr="00C67E19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E19" w:rsidRPr="00C67E19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24,9</w:t>
      </w:r>
      <w:r w:rsidR="00C67E19" w:rsidRPr="00C67E19">
        <w:rPr>
          <w:rFonts w:ascii="Times New Roman" w:hAnsi="Times New Roman" w:cs="Times New Roman"/>
          <w:sz w:val="28"/>
          <w:szCs w:val="28"/>
        </w:rPr>
        <w:t>%  респондентов  не  станут  сообщать  сведения  о коррупции</w:t>
      </w:r>
      <w:r w:rsidR="000E675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немного меньше, чем в 2018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7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7E19" w:rsidRPr="00C67E19">
        <w:rPr>
          <w:rFonts w:ascii="Times New Roman" w:hAnsi="Times New Roman" w:cs="Times New Roman"/>
          <w:sz w:val="28"/>
          <w:szCs w:val="28"/>
        </w:rPr>
        <w:t xml:space="preserve">  Вот  основные  причины  недоверия  структурам, занимающимся </w:t>
      </w:r>
      <w:r w:rsidR="00C67E19">
        <w:rPr>
          <w:rFonts w:ascii="Times New Roman" w:hAnsi="Times New Roman" w:cs="Times New Roman"/>
          <w:sz w:val="28"/>
          <w:szCs w:val="28"/>
        </w:rPr>
        <w:t>м</w:t>
      </w:r>
      <w:r w:rsidR="00C67E19" w:rsidRPr="00C67E19">
        <w:rPr>
          <w:rFonts w:ascii="Times New Roman" w:hAnsi="Times New Roman" w:cs="Times New Roman"/>
          <w:sz w:val="28"/>
          <w:szCs w:val="28"/>
        </w:rPr>
        <w:t xml:space="preserve">ероприятиями по противодействию коррупции: </w:t>
      </w:r>
    </w:p>
    <w:p w:rsidR="00041BE7" w:rsidRDefault="00041BE7" w:rsidP="00041BE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«Ещё прибьют»;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«Нет такого органа»;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«Это система – всё бесполезно»;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«Нет смысла, всё равно никто ничего не решит»;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</w:t>
      </w:r>
      <w:r w:rsidR="00D9647F" w:rsidRPr="00D9647F">
        <w:rPr>
          <w:rFonts w:ascii="Times New Roman" w:hAnsi="Times New Roman" w:cs="Times New Roman"/>
          <w:i/>
          <w:sz w:val="28"/>
          <w:szCs w:val="28"/>
        </w:rPr>
        <w:t>Только самому будет хуже</w:t>
      </w:r>
      <w:r w:rsidRPr="00D9647F">
        <w:rPr>
          <w:rFonts w:ascii="Times New Roman" w:hAnsi="Times New Roman" w:cs="Times New Roman"/>
          <w:i/>
          <w:sz w:val="28"/>
          <w:szCs w:val="28"/>
        </w:rPr>
        <w:t xml:space="preserve">»; </w:t>
      </w:r>
    </w:p>
    <w:p w:rsidR="00D9647F" w:rsidRPr="00D9647F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7E19" w:rsidRPr="00D9647F">
        <w:rPr>
          <w:rFonts w:ascii="Times New Roman" w:hAnsi="Times New Roman" w:cs="Times New Roman"/>
          <w:i/>
          <w:sz w:val="28"/>
          <w:szCs w:val="28"/>
        </w:rPr>
        <w:t>«Не знаю, все продажные»</w:t>
      </w:r>
      <w:r w:rsidR="00D9647F" w:rsidRPr="00D9647F">
        <w:rPr>
          <w:rFonts w:ascii="Times New Roman" w:hAnsi="Times New Roman" w:cs="Times New Roman"/>
          <w:i/>
          <w:sz w:val="28"/>
          <w:szCs w:val="28"/>
        </w:rPr>
        <w:t>;</w:t>
      </w:r>
    </w:p>
    <w:p w:rsidR="00D9647F" w:rsidRPr="00D9647F" w:rsidRDefault="00D9647F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«Вычислят и закроют»;</w:t>
      </w:r>
    </w:p>
    <w:p w:rsidR="00C67E19" w:rsidRPr="00D9647F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647F" w:rsidRPr="00D9647F">
        <w:rPr>
          <w:rFonts w:ascii="Times New Roman" w:hAnsi="Times New Roman" w:cs="Times New Roman"/>
          <w:i/>
          <w:sz w:val="28"/>
          <w:szCs w:val="28"/>
        </w:rPr>
        <w:t>«Страшно за семью»</w:t>
      </w:r>
      <w:r w:rsidR="00C67E19" w:rsidRPr="00D9647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41BE7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19" w:rsidRP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E19">
        <w:rPr>
          <w:rFonts w:ascii="Times New Roman" w:hAnsi="Times New Roman" w:cs="Times New Roman"/>
          <w:sz w:val="28"/>
          <w:szCs w:val="28"/>
        </w:rPr>
        <w:t>Нельзя  не  отме</w:t>
      </w:r>
      <w:r w:rsidR="003A600A">
        <w:rPr>
          <w:rFonts w:ascii="Times New Roman" w:hAnsi="Times New Roman" w:cs="Times New Roman"/>
          <w:sz w:val="28"/>
          <w:szCs w:val="28"/>
        </w:rPr>
        <w:t xml:space="preserve">тить  тот  факт,  что  более  </w:t>
      </w:r>
      <w:r w:rsidR="00041BE7">
        <w:rPr>
          <w:rFonts w:ascii="Times New Roman" w:hAnsi="Times New Roman" w:cs="Times New Roman"/>
          <w:sz w:val="28"/>
          <w:szCs w:val="28"/>
        </w:rPr>
        <w:t>12</w:t>
      </w:r>
      <w:r w:rsidRPr="00C67E19">
        <w:rPr>
          <w:rFonts w:ascii="Times New Roman" w:hAnsi="Times New Roman" w:cs="Times New Roman"/>
          <w:sz w:val="28"/>
          <w:szCs w:val="28"/>
        </w:rPr>
        <w:t xml:space="preserve">%  </w:t>
      </w:r>
      <w:r w:rsidR="00D9647F">
        <w:rPr>
          <w:rFonts w:ascii="Times New Roman" w:hAnsi="Times New Roman" w:cs="Times New Roman"/>
          <w:sz w:val="28"/>
          <w:szCs w:val="28"/>
        </w:rPr>
        <w:t xml:space="preserve">жителей района </w:t>
      </w:r>
      <w:r w:rsidRPr="00C67E19">
        <w:rPr>
          <w:rFonts w:ascii="Times New Roman" w:hAnsi="Times New Roman" w:cs="Times New Roman"/>
          <w:sz w:val="28"/>
          <w:szCs w:val="28"/>
        </w:rPr>
        <w:t xml:space="preserve">затруднились с ответом на данный вопрос. Иными словами, в реальной жизни  доля  социально  активных  </w:t>
      </w:r>
      <w:r w:rsidR="00296CC3">
        <w:rPr>
          <w:rFonts w:ascii="Times New Roman" w:hAnsi="Times New Roman" w:cs="Times New Roman"/>
          <w:sz w:val="28"/>
          <w:szCs w:val="28"/>
        </w:rPr>
        <w:t>туапсинцев</w:t>
      </w:r>
      <w:r w:rsidRPr="00C67E19">
        <w:rPr>
          <w:rFonts w:ascii="Times New Roman" w:hAnsi="Times New Roman" w:cs="Times New Roman"/>
          <w:sz w:val="28"/>
          <w:szCs w:val="28"/>
        </w:rPr>
        <w:t xml:space="preserve"> уменьшается  из-за элементарного незнания действий, которые необходимо предпринять для противодействия коррупции. </w:t>
      </w: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Pr="00D9647F">
        <w:rPr>
          <w:rFonts w:ascii="Times New Roman" w:hAnsi="Times New Roman" w:cs="Times New Roman"/>
          <w:b/>
          <w:sz w:val="28"/>
          <w:szCs w:val="28"/>
        </w:rPr>
        <w:t>Куда следует обратиться с информацией  о факте коррупции?</w:t>
      </w: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A4D59" wp14:editId="46B6275F">
            <wp:extent cx="5810250" cy="33623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34A20" w:rsidRDefault="00F34A2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BE8" w:rsidRDefault="00F25BE8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750" w:rsidRDefault="000E675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750" w:rsidRDefault="000E675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90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960"/>
        <w:gridCol w:w="2772"/>
        <w:gridCol w:w="1304"/>
      </w:tblGrid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2018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1-е полугодие 2019 г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полицию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55,9%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62,9%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7,00%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прокуратуру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40,2%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41,2%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ОБЭП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30,5%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42,5%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12,00%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к президенту РФ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7,2%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6,9%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-0,30%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другое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2,5%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3,0%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никуда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25,3%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24,9%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-0,40%</w:t>
            </w:r>
          </w:p>
        </w:tc>
      </w:tr>
      <w:tr w:rsidR="00041BE7" w:rsidRPr="00041BE7" w:rsidTr="00041BE7">
        <w:trPr>
          <w:trHeight w:val="300"/>
          <w:jc w:val="center"/>
        </w:trPr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11,2%</w:t>
            </w:r>
          </w:p>
        </w:tc>
        <w:tc>
          <w:tcPr>
            <w:tcW w:w="27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12,3%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41BE7" w:rsidRPr="00041BE7" w:rsidRDefault="00041BE7" w:rsidP="00041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1B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1,10%</w:t>
            </w:r>
          </w:p>
        </w:tc>
      </w:tr>
    </w:tbl>
    <w:p w:rsidR="000E6750" w:rsidRDefault="000E675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750" w:rsidRDefault="000E675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BE8" w:rsidRDefault="00F25BE8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BE7" w:rsidRDefault="00041BE7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00A" w:rsidRDefault="003A600A" w:rsidP="003A600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A600A">
        <w:rPr>
          <w:rFonts w:ascii="Times New Roman" w:hAnsi="Times New Roman" w:cs="Times New Roman"/>
          <w:sz w:val="28"/>
          <w:szCs w:val="28"/>
        </w:rPr>
        <w:lastRenderedPageBreak/>
        <w:t>В завершение опроса респон</w:t>
      </w:r>
      <w:r>
        <w:rPr>
          <w:rFonts w:ascii="Times New Roman" w:hAnsi="Times New Roman" w:cs="Times New Roman"/>
          <w:sz w:val="28"/>
          <w:szCs w:val="28"/>
        </w:rPr>
        <w:t>дентам предлагалось о</w:t>
      </w:r>
      <w:r>
        <w:rPr>
          <w:rFonts w:ascii="Times New Roman" w:hAnsi="Times New Roman"/>
          <w:sz w:val="28"/>
          <w:szCs w:val="28"/>
        </w:rPr>
        <w:t>ценить</w:t>
      </w:r>
      <w:r w:rsidRPr="003A600A">
        <w:rPr>
          <w:rFonts w:ascii="Times New Roman" w:hAnsi="Times New Roman"/>
          <w:sz w:val="28"/>
          <w:szCs w:val="28"/>
        </w:rPr>
        <w:t xml:space="preserve"> </w:t>
      </w:r>
      <w:r w:rsidR="000A19A9">
        <w:rPr>
          <w:rFonts w:ascii="Times New Roman" w:hAnsi="Times New Roman"/>
          <w:sz w:val="28"/>
          <w:szCs w:val="28"/>
        </w:rPr>
        <w:t>коррумпированность администраций</w:t>
      </w:r>
      <w:r w:rsidRPr="003A600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gramStart"/>
      <w:r w:rsidRPr="003A600A">
        <w:rPr>
          <w:rFonts w:ascii="Times New Roman" w:hAnsi="Times New Roman"/>
          <w:sz w:val="28"/>
          <w:szCs w:val="28"/>
        </w:rPr>
        <w:t>Туапсинский</w:t>
      </w:r>
      <w:proofErr w:type="gramEnd"/>
      <w:r w:rsidRPr="003A600A">
        <w:rPr>
          <w:rFonts w:ascii="Times New Roman" w:hAnsi="Times New Roman"/>
          <w:sz w:val="28"/>
          <w:szCs w:val="28"/>
        </w:rPr>
        <w:t xml:space="preserve"> район в целом, а также отдельно по отраслевым (функциональным) и территориальным органам администрации по 10-ти бальной шкале, 10 – самый высокий уровень коррумпированности, </w:t>
      </w:r>
      <w:r w:rsidR="00BC74F4">
        <w:rPr>
          <w:rFonts w:ascii="Times New Roman" w:hAnsi="Times New Roman"/>
          <w:sz w:val="28"/>
          <w:szCs w:val="28"/>
        </w:rPr>
        <w:t>0 – полное отсутствие коррупции.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оценивали уровень коррупции по 10-ти бальной шкале, в которой: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 – коррупция сильно распространена;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4-6 – коррупция распространена;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0-3 – коррупция не распространена.</w:t>
      </w:r>
    </w:p>
    <w:p w:rsidR="00027348" w:rsidRDefault="00027348" w:rsidP="000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420" w:rsidRPr="000B2420" w:rsidRDefault="000B2420" w:rsidP="000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20">
        <w:rPr>
          <w:rFonts w:ascii="Times New Roman" w:hAnsi="Times New Roman" w:cs="Times New Roman"/>
          <w:b/>
          <w:sz w:val="28"/>
          <w:szCs w:val="28"/>
        </w:rPr>
        <w:t>Индексы уровня восприятия коррупции гражданами</w:t>
      </w:r>
    </w:p>
    <w:p w:rsidR="005344A8" w:rsidRPr="003A600A" w:rsidRDefault="005344A8" w:rsidP="005344A8">
      <w:pPr>
        <w:pStyle w:val="a3"/>
        <w:ind w:left="1276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818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8"/>
        <w:gridCol w:w="1260"/>
      </w:tblGrid>
      <w:tr w:rsidR="005344A8" w:rsidRPr="000A19A9" w:rsidTr="000A19A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20" w:rsidRDefault="000B2420" w:rsidP="000B242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траслевые (функциональны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) и территориальны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органы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</w:t>
            </w:r>
            <w:r w:rsidR="00A63EB3" w:rsidRPr="000B242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</w:t>
            </w:r>
            <w:r w:rsidR="00A63EB3" w:rsidRPr="000A19A9">
              <w:rPr>
                <w:rFonts w:ascii="Times New Roman" w:hAnsi="Times New Roman"/>
                <w:b/>
                <w:sz w:val="24"/>
              </w:rPr>
              <w:t xml:space="preserve"> образования </w:t>
            </w:r>
          </w:p>
          <w:p w:rsidR="005344A8" w:rsidRPr="000A19A9" w:rsidRDefault="00A63EB3" w:rsidP="000B242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0A19A9" w:rsidRDefault="00A63EB3" w:rsidP="000A19A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Индекс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муниципального образования 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Default="00041BE7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4,1</w:t>
            </w:r>
          </w:p>
          <w:p w:rsidR="00DB4843" w:rsidRPr="00DB4843" w:rsidRDefault="00DB4843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города Туапсе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0E675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</w:t>
            </w:r>
            <w:r w:rsidR="00041BE7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Джубгского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Тенгинского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041BE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DB4843">
              <w:rPr>
                <w:rFonts w:ascii="Times New Roman" w:hAnsi="Times New Roman"/>
                <w:b/>
                <w:sz w:val="24"/>
              </w:rPr>
              <w:t>,</w:t>
            </w:r>
            <w:r w:rsidR="00041BE7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Новомихайловского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041BE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Небугского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F056C9">
              <w:rPr>
                <w:rFonts w:ascii="Times New Roman" w:hAnsi="Times New Roman"/>
                <w:b/>
                <w:sz w:val="24"/>
              </w:rPr>
              <w:t>,</w:t>
            </w:r>
            <w:r w:rsidR="00B31865"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Вельяминовского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041BE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Георгиевского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041BE7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Октябрьского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Шаумянского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041BE7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Шепсинского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041BE7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E8695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</w:t>
            </w:r>
            <w:r w:rsidR="00041BE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финансовом управлении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F056C9" w:rsidP="005F2AE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DB4843">
              <w:rPr>
                <w:rFonts w:ascii="Times New Roman" w:hAnsi="Times New Roman"/>
                <w:b/>
                <w:sz w:val="24"/>
              </w:rPr>
              <w:t>,</w:t>
            </w:r>
            <w:r w:rsidR="00041BE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учёта и отчётности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041BE7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041BE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027348">
              <w:rPr>
                <w:rFonts w:ascii="Times New Roman" w:hAnsi="Times New Roman"/>
                <w:b/>
                <w:sz w:val="24"/>
              </w:rPr>
              <w:t>,</w:t>
            </w:r>
            <w:r w:rsidR="00041BE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работе с молодёжью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опеке и попечительству, вопросам семьи и детства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несовершеннолетних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сельского хозяйства и перерабатывающей промышленности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развитию курортов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5BE8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</w:t>
            </w:r>
            <w:r w:rsidR="00B31865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физической культуре и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0E675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E6750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5,8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имущественных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0E675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</w:t>
            </w:r>
            <w:r w:rsidR="00041BE7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торговли и бытового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E6750" w:rsidP="00041BE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B31865">
              <w:rPr>
                <w:rFonts w:ascii="Times New Roman" w:hAnsi="Times New Roman"/>
                <w:b/>
                <w:sz w:val="24"/>
              </w:rPr>
              <w:t>,</w:t>
            </w:r>
            <w:r w:rsidR="00041BE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капитального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041BE7">
              <w:rPr>
                <w:rFonts w:ascii="Times New Roman" w:hAnsi="Times New Roman"/>
                <w:b/>
                <w:sz w:val="24"/>
              </w:rPr>
              <w:t>,1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ЖКХ и ТЭК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41BE7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транспорта и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041BE7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промышленности, природопользования 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делами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DB21F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связям с общественностью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DB21F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 w:rsidP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правовом </w:t>
            </w:r>
            <w:r w:rsidR="00A63EB3">
              <w:rPr>
                <w:rFonts w:ascii="Times New Roman" w:hAnsi="Times New Roman"/>
                <w:sz w:val="24"/>
              </w:rPr>
              <w:t>отделе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DB21FD" w:rsidP="000E675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 w:rsidP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отеле кадров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отделе по взаимодействию со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профилактике правонарушений и взаимодействию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DB21F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7826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</w:t>
            </w:r>
            <w:r w:rsidR="00DB21FD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</w:tbl>
    <w:p w:rsidR="003A600A" w:rsidRDefault="003A600A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9A9" w:rsidRPr="000A19A9" w:rsidRDefault="000A19A9" w:rsidP="000A19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A9">
        <w:rPr>
          <w:rFonts w:ascii="Times New Roman" w:hAnsi="Times New Roman" w:cs="Times New Roman"/>
          <w:sz w:val="28"/>
          <w:szCs w:val="28"/>
        </w:rPr>
        <w:t xml:space="preserve">Респондентам предлагалось оценить уровень распространения коррупции в различных отраслевых (функциональных) и территориальных органах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0A19A9">
        <w:rPr>
          <w:rFonts w:ascii="Times New Roman" w:hAnsi="Times New Roman" w:cs="Times New Roman"/>
          <w:sz w:val="28"/>
          <w:szCs w:val="28"/>
        </w:rPr>
        <w:t>, с которыми они или их знакомые сталкиваются в жизни либо в своей профессиональной деятельности. Безусловно, не все сталкиваются со всеми предложенными для оценки отраслевыми (функциональными)  и территориальными органами и поэтому давали субъективные оценки, опираясь на опыт своих знакомых или даже на сообщения из средств массовой информации. В данном случае сложно отделить субъективную оценку об уровне коррупции в том или ином отраслевом (функциональном) и территориальном органе от объективного уровня коррупции, который сложился. Однако, сложившееся общественное мнение об уровне коррупции в том или ином отраслевом (функциональном) и территориальном органе, является важнейшим показателем, с одной стороны, коррупционного риска в данной сфере, а с другой стороны, степени готовности граждан к коррупционному поведению при решении определенных вопросов.</w:t>
      </w:r>
    </w:p>
    <w:p w:rsidR="000A19A9" w:rsidRPr="000A19A9" w:rsidRDefault="000A19A9" w:rsidP="000A19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A9">
        <w:rPr>
          <w:rFonts w:ascii="Times New Roman" w:hAnsi="Times New Roman" w:cs="Times New Roman"/>
          <w:sz w:val="28"/>
          <w:szCs w:val="28"/>
        </w:rPr>
        <w:t xml:space="preserve">В таблице  приведено мнение опрошенных об уровне коррупции в отраслевых (функциональных) и территориальных органах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0A19A9">
        <w:rPr>
          <w:rFonts w:ascii="Times New Roman" w:hAnsi="Times New Roman" w:cs="Times New Roman"/>
          <w:sz w:val="28"/>
          <w:szCs w:val="28"/>
        </w:rPr>
        <w:t xml:space="preserve">, с которыми они или их знакомые сталкиваются в жизни либо в своей профессиональной деятельности. </w:t>
      </w:r>
    </w:p>
    <w:p w:rsidR="000B2420" w:rsidRPr="000B2420" w:rsidRDefault="000B2420" w:rsidP="000B24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20">
        <w:rPr>
          <w:rFonts w:ascii="Times New Roman" w:hAnsi="Times New Roman" w:cs="Times New Roman"/>
          <w:color w:val="000000"/>
          <w:sz w:val="28"/>
          <w:szCs w:val="28"/>
        </w:rPr>
        <w:t>Ответы граждан показывают, что уровень коррупции, по их мнению, выше в тех сферах и ситуациях, где граждане получают различные разрешительные документы, разрешения, заключения  или сталк</w:t>
      </w:r>
      <w:r w:rsidR="00F96045">
        <w:rPr>
          <w:rFonts w:ascii="Times New Roman" w:hAnsi="Times New Roman" w:cs="Times New Roman"/>
          <w:color w:val="000000"/>
          <w:sz w:val="28"/>
          <w:szCs w:val="28"/>
        </w:rPr>
        <w:t>иваются с проверяющими органами.</w:t>
      </w:r>
    </w:p>
    <w:p w:rsidR="000A19A9" w:rsidRPr="000B2420" w:rsidRDefault="000A19A9" w:rsidP="000B24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9A9" w:rsidRPr="000B2420" w:rsidRDefault="000A19A9" w:rsidP="000B24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19A9" w:rsidRPr="000B2420" w:rsidSect="000A4029">
      <w:pgSz w:w="11906" w:h="16838"/>
      <w:pgMar w:top="719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3B5"/>
    <w:multiLevelType w:val="hybridMultilevel"/>
    <w:tmpl w:val="9E3E3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E04881"/>
    <w:multiLevelType w:val="hybridMultilevel"/>
    <w:tmpl w:val="8404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73D99"/>
    <w:multiLevelType w:val="hybridMultilevel"/>
    <w:tmpl w:val="9A2C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B695A"/>
    <w:multiLevelType w:val="hybridMultilevel"/>
    <w:tmpl w:val="BADC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275B5"/>
    <w:multiLevelType w:val="hybridMultilevel"/>
    <w:tmpl w:val="1658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A9"/>
    <w:rsid w:val="000146E5"/>
    <w:rsid w:val="00016F83"/>
    <w:rsid w:val="00027348"/>
    <w:rsid w:val="00033532"/>
    <w:rsid w:val="00041BE7"/>
    <w:rsid w:val="00053114"/>
    <w:rsid w:val="0008729F"/>
    <w:rsid w:val="000A18FF"/>
    <w:rsid w:val="000A19A9"/>
    <w:rsid w:val="000A4029"/>
    <w:rsid w:val="000B2420"/>
    <w:rsid w:val="000D2FCF"/>
    <w:rsid w:val="000E6750"/>
    <w:rsid w:val="000F3B86"/>
    <w:rsid w:val="001037C8"/>
    <w:rsid w:val="0017374A"/>
    <w:rsid w:val="00177ACE"/>
    <w:rsid w:val="00196C56"/>
    <w:rsid w:val="001A5833"/>
    <w:rsid w:val="001B666A"/>
    <w:rsid w:val="001C4555"/>
    <w:rsid w:val="001C5CE7"/>
    <w:rsid w:val="001D6132"/>
    <w:rsid w:val="001F0E39"/>
    <w:rsid w:val="00221783"/>
    <w:rsid w:val="00223C31"/>
    <w:rsid w:val="002646CA"/>
    <w:rsid w:val="00275EE7"/>
    <w:rsid w:val="00281452"/>
    <w:rsid w:val="00296CC3"/>
    <w:rsid w:val="002E23F7"/>
    <w:rsid w:val="0030305E"/>
    <w:rsid w:val="00326502"/>
    <w:rsid w:val="00362EB3"/>
    <w:rsid w:val="00395A85"/>
    <w:rsid w:val="003A600A"/>
    <w:rsid w:val="003D3E61"/>
    <w:rsid w:val="00423AA6"/>
    <w:rsid w:val="00427764"/>
    <w:rsid w:val="00463730"/>
    <w:rsid w:val="00470870"/>
    <w:rsid w:val="00496DC2"/>
    <w:rsid w:val="004C3D38"/>
    <w:rsid w:val="004E38F8"/>
    <w:rsid w:val="00511FD0"/>
    <w:rsid w:val="0051509E"/>
    <w:rsid w:val="00523C09"/>
    <w:rsid w:val="005344A8"/>
    <w:rsid w:val="00556E5B"/>
    <w:rsid w:val="00564A31"/>
    <w:rsid w:val="00571D04"/>
    <w:rsid w:val="0058171F"/>
    <w:rsid w:val="005F2AED"/>
    <w:rsid w:val="005F77D7"/>
    <w:rsid w:val="00645D1A"/>
    <w:rsid w:val="0065276E"/>
    <w:rsid w:val="006C3204"/>
    <w:rsid w:val="006D3B3A"/>
    <w:rsid w:val="00723535"/>
    <w:rsid w:val="00767FBF"/>
    <w:rsid w:val="0079715A"/>
    <w:rsid w:val="0080521F"/>
    <w:rsid w:val="00843263"/>
    <w:rsid w:val="008D3731"/>
    <w:rsid w:val="008D47E8"/>
    <w:rsid w:val="008D4ABE"/>
    <w:rsid w:val="008D707D"/>
    <w:rsid w:val="00903E78"/>
    <w:rsid w:val="009342AC"/>
    <w:rsid w:val="0093439A"/>
    <w:rsid w:val="00947694"/>
    <w:rsid w:val="00965C80"/>
    <w:rsid w:val="009A20D4"/>
    <w:rsid w:val="00A01286"/>
    <w:rsid w:val="00A63EB3"/>
    <w:rsid w:val="00A72DDE"/>
    <w:rsid w:val="00A84665"/>
    <w:rsid w:val="00AA4284"/>
    <w:rsid w:val="00AF0A5A"/>
    <w:rsid w:val="00B31865"/>
    <w:rsid w:val="00B35880"/>
    <w:rsid w:val="00B55699"/>
    <w:rsid w:val="00B85F2B"/>
    <w:rsid w:val="00BB4F67"/>
    <w:rsid w:val="00BC52D5"/>
    <w:rsid w:val="00BC74F4"/>
    <w:rsid w:val="00BD53A9"/>
    <w:rsid w:val="00BD7611"/>
    <w:rsid w:val="00BF320F"/>
    <w:rsid w:val="00C55056"/>
    <w:rsid w:val="00C67E19"/>
    <w:rsid w:val="00CA1601"/>
    <w:rsid w:val="00CF6254"/>
    <w:rsid w:val="00D813E8"/>
    <w:rsid w:val="00D9647F"/>
    <w:rsid w:val="00DB21FD"/>
    <w:rsid w:val="00DB4843"/>
    <w:rsid w:val="00DD3987"/>
    <w:rsid w:val="00DE2558"/>
    <w:rsid w:val="00DE4CF6"/>
    <w:rsid w:val="00DE524A"/>
    <w:rsid w:val="00DF79FD"/>
    <w:rsid w:val="00E17E02"/>
    <w:rsid w:val="00E41EE1"/>
    <w:rsid w:val="00E437B5"/>
    <w:rsid w:val="00E60174"/>
    <w:rsid w:val="00E74D98"/>
    <w:rsid w:val="00E8695D"/>
    <w:rsid w:val="00EE3A26"/>
    <w:rsid w:val="00F02809"/>
    <w:rsid w:val="00F056C9"/>
    <w:rsid w:val="00F2316D"/>
    <w:rsid w:val="00F25BE8"/>
    <w:rsid w:val="00F27826"/>
    <w:rsid w:val="00F34A20"/>
    <w:rsid w:val="00F532E7"/>
    <w:rsid w:val="00F60B5D"/>
    <w:rsid w:val="00F82BA0"/>
    <w:rsid w:val="00F96045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D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2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0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C3D38"/>
    <w:rPr>
      <w:rFonts w:ascii="Calibri" w:hAnsi="Calibri" w:cs="Calibri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D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2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0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C3D38"/>
    <w:rPr>
      <w:rFonts w:ascii="Calibri" w:hAnsi="Calibri" w:cs="Calibri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chemeClr val="tx2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Коррупция</c:v>
                </c:pt>
                <c:pt idx="1">
                  <c:v>Безработица</c:v>
                </c:pt>
                <c:pt idx="2">
                  <c:v>Социальная незащещённость</c:v>
                </c:pt>
                <c:pt idx="3">
                  <c:v>ЖКХ</c:v>
                </c:pt>
                <c:pt idx="4">
                  <c:v>Беззаконие,преступность</c:v>
                </c:pt>
                <c:pt idx="5">
                  <c:v>Экономика</c:v>
                </c:pt>
                <c:pt idx="6">
                  <c:v>Плохая власть</c:v>
                </c:pt>
                <c:pt idx="7">
                  <c:v>Наркомания, алкоголизм</c:v>
                </c:pt>
                <c:pt idx="8">
                  <c:v>Прочее</c:v>
                </c:pt>
                <c:pt idx="9">
                  <c:v>Затрудняюсь ответить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0.28499999999999998</c:v>
                </c:pt>
                <c:pt idx="1">
                  <c:v>0.25</c:v>
                </c:pt>
                <c:pt idx="2">
                  <c:v>0.27300000000000002</c:v>
                </c:pt>
                <c:pt idx="3">
                  <c:v>0.315</c:v>
                </c:pt>
                <c:pt idx="4">
                  <c:v>0.16</c:v>
                </c:pt>
                <c:pt idx="5">
                  <c:v>0.11600000000000001</c:v>
                </c:pt>
                <c:pt idx="6">
                  <c:v>7.4999999999999997E-2</c:v>
                </c:pt>
                <c:pt idx="7">
                  <c:v>6.2E-2</c:v>
                </c:pt>
                <c:pt idx="8">
                  <c:v>0.13700000000000001</c:v>
                </c:pt>
                <c:pt idx="9">
                  <c:v>7.4999999999999997E-2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Коррупция</c:v>
                </c:pt>
                <c:pt idx="1">
                  <c:v>Безработица</c:v>
                </c:pt>
                <c:pt idx="2">
                  <c:v>Социальная незащещённость</c:v>
                </c:pt>
                <c:pt idx="3">
                  <c:v>ЖКХ</c:v>
                </c:pt>
                <c:pt idx="4">
                  <c:v>Беззаконие,преступность</c:v>
                </c:pt>
                <c:pt idx="5">
                  <c:v>Экономика</c:v>
                </c:pt>
                <c:pt idx="6">
                  <c:v>Плохая власть</c:v>
                </c:pt>
                <c:pt idx="7">
                  <c:v>Наркомания, алкоголизм</c:v>
                </c:pt>
                <c:pt idx="8">
                  <c:v>Прочее</c:v>
                </c:pt>
                <c:pt idx="9">
                  <c:v>Затрудняюсь ответить</c:v>
                </c:pt>
              </c:strCache>
            </c:strRef>
          </c:cat>
          <c:val>
            <c:numRef>
              <c:f>Лист1!$C$2:$C$11</c:f>
              <c:numCache>
                <c:formatCode>0.00%</c:formatCode>
                <c:ptCount val="10"/>
                <c:pt idx="0">
                  <c:v>0.26300000000000001</c:v>
                </c:pt>
                <c:pt idx="1">
                  <c:v>0.28999999999999998</c:v>
                </c:pt>
                <c:pt idx="2">
                  <c:v>0.28000000000000003</c:v>
                </c:pt>
                <c:pt idx="3">
                  <c:v>0.33100000000000002</c:v>
                </c:pt>
                <c:pt idx="4">
                  <c:v>0.152</c:v>
                </c:pt>
                <c:pt idx="5">
                  <c:v>0.152</c:v>
                </c:pt>
                <c:pt idx="6">
                  <c:v>0.09</c:v>
                </c:pt>
                <c:pt idx="7">
                  <c:v>0.11</c:v>
                </c:pt>
                <c:pt idx="8">
                  <c:v>0.11</c:v>
                </c:pt>
                <c:pt idx="9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00395776"/>
        <c:axId val="200551424"/>
        <c:axId val="0"/>
      </c:bar3DChart>
      <c:catAx>
        <c:axId val="200395776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rgbClr val="C00000"/>
                </a:solidFill>
              </a:defRPr>
            </a:pPr>
            <a:endParaRPr lang="ru-RU"/>
          </a:p>
        </c:txPr>
        <c:crossAx val="200551424"/>
        <c:crosses val="autoZero"/>
        <c:auto val="1"/>
        <c:lblAlgn val="ctr"/>
        <c:lblOffset val="100"/>
        <c:noMultiLvlLbl val="0"/>
      </c:catAx>
      <c:valAx>
        <c:axId val="200551424"/>
        <c:scaling>
          <c:orientation val="minMax"/>
        </c:scaling>
        <c:delete val="0"/>
        <c:axPos val="t"/>
        <c:majorGridlines/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200395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857723577235769E-2"/>
          <c:y val="0.1018276049423032"/>
          <c:w val="0.77540650406504064"/>
          <c:h val="0.74271590202100679"/>
        </c:manualLayout>
      </c:layout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33CC"/>
              </a:solidFill>
            </c:spPr>
          </c:dPt>
          <c:dPt>
            <c:idx val="3"/>
            <c:bubble3D val="0"/>
            <c:spPr>
              <a:solidFill>
                <a:srgbClr val="0070C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Pt>
            <c:idx val="5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5.7999247807438703E-2"/>
                  <c:y val="0.1912860892388451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38041146533512576"/>
                  <c:y val="-0.1922244408444159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471096600729789E-3"/>
                  <c:y val="-3.78683914510686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4845656488060943"/>
                  <c:y val="-4.10111893907998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228650534536842E-2"/>
                  <c:y val="-4.37128210959189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6439496511106844"/>
                  <c:y val="0.1225528387898881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solidFill>
                  <a:srgbClr val="C00000"/>
                </a:solidFill>
              </a:ln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Герой</c:v>
                </c:pt>
                <c:pt idx="1">
                  <c:v>Честный человек</c:v>
                </c:pt>
                <c:pt idx="2">
                  <c:v>Чудак</c:v>
                </c:pt>
                <c:pt idx="3">
                  <c:v>Негодяй</c:v>
                </c:pt>
                <c:pt idx="4">
                  <c:v>Другое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0.10100000000000001</c:v>
                </c:pt>
                <c:pt idx="1">
                  <c:v>0.41899999999999998</c:v>
                </c:pt>
                <c:pt idx="2">
                  <c:v>0.25600000000000001</c:v>
                </c:pt>
                <c:pt idx="3">
                  <c:v>0.10199999999999999</c:v>
                </c:pt>
                <c:pt idx="4">
                  <c:v>5.0999999999999997E-2</c:v>
                </c:pt>
                <c:pt idx="5">
                  <c:v>7.0999999999999994E-2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592592592592587E-2"/>
          <c:y val="0.11956861423450474"/>
          <c:w val="0.82407407407407407"/>
          <c:h val="0.76086277153099058"/>
        </c:manualLayout>
      </c:layout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3934091571886848E-2"/>
                  <c:y val="-8.54139730588151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469668635170604"/>
                  <c:y val="1.63975611997916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7121700933216677E-2"/>
                  <c:y val="-4.11552641522922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solidFill>
                  <a:srgbClr val="C00000"/>
                </a:solidFill>
              </a:ln>
            </c:spPr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0.312</c:v>
                </c:pt>
                <c:pt idx="1">
                  <c:v>0.35199999999999998</c:v>
                </c:pt>
                <c:pt idx="2">
                  <c:v>0.33600000000000002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6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в полицию</c:v>
                </c:pt>
                <c:pt idx="1">
                  <c:v>в прокуратуру</c:v>
                </c:pt>
                <c:pt idx="2">
                  <c:v>в ОБЭП</c:v>
                </c:pt>
                <c:pt idx="3">
                  <c:v>к президенту РФ</c:v>
                </c:pt>
                <c:pt idx="4">
                  <c:v>другое</c:v>
                </c:pt>
                <c:pt idx="5">
                  <c:v>никуда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0.629</c:v>
                </c:pt>
                <c:pt idx="1">
                  <c:v>0.41199999999999998</c:v>
                </c:pt>
                <c:pt idx="2">
                  <c:v>0.42499999999999999</c:v>
                </c:pt>
                <c:pt idx="3">
                  <c:v>6.9000000000000006E-2</c:v>
                </c:pt>
                <c:pt idx="4">
                  <c:v>0.03</c:v>
                </c:pt>
                <c:pt idx="5">
                  <c:v>0.249</c:v>
                </c:pt>
                <c:pt idx="6">
                  <c:v>0.123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8"/>
        <c:shape val="cylinder"/>
        <c:axId val="197732992"/>
        <c:axId val="198064768"/>
        <c:axId val="0"/>
      </c:bar3DChart>
      <c:catAx>
        <c:axId val="197732992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98064768"/>
        <c:crosses val="autoZero"/>
        <c:auto val="1"/>
        <c:lblAlgn val="ctr"/>
        <c:lblOffset val="100"/>
        <c:noMultiLvlLbl val="0"/>
      </c:catAx>
      <c:valAx>
        <c:axId val="198064768"/>
        <c:scaling>
          <c:orientation val="minMax"/>
        </c:scaling>
        <c:delete val="0"/>
        <c:axPos val="t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773299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chemeClr val="tx2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Первое место</c:v>
                </c:pt>
                <c:pt idx="1">
                  <c:v>В тройке лидеров</c:v>
                </c:pt>
                <c:pt idx="2">
                  <c:v>В десятке лидеров</c:v>
                </c:pt>
                <c:pt idx="3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0.253</c:v>
                </c:pt>
                <c:pt idx="1">
                  <c:v>0.44</c:v>
                </c:pt>
                <c:pt idx="2">
                  <c:v>0.123</c:v>
                </c:pt>
                <c:pt idx="3">
                  <c:v>0.184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47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Первое место</c:v>
                </c:pt>
                <c:pt idx="1">
                  <c:v>В тройке лидеров</c:v>
                </c:pt>
                <c:pt idx="2">
                  <c:v>В десятке лидеров</c:v>
                </c:pt>
                <c:pt idx="3">
                  <c:v>Не знаю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0.224</c:v>
                </c:pt>
                <c:pt idx="1">
                  <c:v>0.35899999999999999</c:v>
                </c:pt>
                <c:pt idx="2">
                  <c:v>0.153</c:v>
                </c:pt>
                <c:pt idx="3">
                  <c:v>0.26400000000000001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84197120"/>
        <c:axId val="184198656"/>
        <c:axId val="0"/>
      </c:bar3DChart>
      <c:catAx>
        <c:axId val="1841971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84198656"/>
        <c:crosses val="autoZero"/>
        <c:auto val="1"/>
        <c:lblAlgn val="ctr"/>
        <c:lblOffset val="100"/>
        <c:noMultiLvlLbl val="0"/>
      </c:catAx>
      <c:valAx>
        <c:axId val="18419865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50" b="1"/>
            </a:pPr>
            <a:endParaRPr lang="ru-RU"/>
          </a:p>
        </c:txPr>
        <c:crossAx val="184197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Увеличилась</c:v>
                </c:pt>
                <c:pt idx="1">
                  <c:v>Не изменилась</c:v>
                </c:pt>
                <c:pt idx="2">
                  <c:v>Уменьшилась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0.41299999999999998</c:v>
                </c:pt>
                <c:pt idx="1">
                  <c:v>0.35799999999999998</c:v>
                </c:pt>
                <c:pt idx="2">
                  <c:v>9.2999999999999999E-2</c:v>
                </c:pt>
                <c:pt idx="3">
                  <c:v>0.13600000000000001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Увеличилась</c:v>
                </c:pt>
                <c:pt idx="1">
                  <c:v>Не изменилась</c:v>
                </c:pt>
                <c:pt idx="2">
                  <c:v>Уменьшилась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0.36199999999999999</c:v>
                </c:pt>
                <c:pt idx="1">
                  <c:v>0.30199999999999999</c:v>
                </c:pt>
                <c:pt idx="2">
                  <c:v>0.153</c:v>
                </c:pt>
                <c:pt idx="3">
                  <c:v>0.183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84241152"/>
        <c:axId val="184312576"/>
        <c:axId val="0"/>
      </c:bar3DChart>
      <c:catAx>
        <c:axId val="184241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>
                <a:solidFill>
                  <a:srgbClr val="C00000"/>
                </a:solidFill>
              </a:defRPr>
            </a:pPr>
            <a:endParaRPr lang="ru-RU"/>
          </a:p>
        </c:txPr>
        <c:crossAx val="184312576"/>
        <c:crosses val="autoZero"/>
        <c:auto val="1"/>
        <c:lblAlgn val="ctr"/>
        <c:lblOffset val="100"/>
        <c:noMultiLvlLbl val="0"/>
      </c:catAx>
      <c:valAx>
        <c:axId val="18431257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1842411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8.1437506481902525E-2"/>
                  <c:y val="-9.45717823007973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575210013641912E-2"/>
                  <c:y val="1.7871143465557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6568859743595886E-2"/>
                  <c:y val="-7.45636606744911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numFmt formatCode="0.0%" sourceLinked="0"/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ответить, отказ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0.45200000000000001</c:v>
                </c:pt>
                <c:pt idx="1">
                  <c:v>0.30299999999999999</c:v>
                </c:pt>
                <c:pt idx="2">
                  <c:v>0.245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Правоохранительные органы</c:v>
                </c:pt>
                <c:pt idx="1">
                  <c:v>Судебная система</c:v>
                </c:pt>
                <c:pt idx="2">
                  <c:v>Регистрационные органы</c:v>
                </c:pt>
                <c:pt idx="3">
                  <c:v>Банковская сфера</c:v>
                </c:pt>
                <c:pt idx="4">
                  <c:v>Прокуратура</c:v>
                </c:pt>
                <c:pt idx="5">
                  <c:v>Образование</c:v>
                </c:pt>
                <c:pt idx="6">
                  <c:v>Здравоохранение</c:v>
                </c:pt>
                <c:pt idx="7">
                  <c:v>Налоговые органы</c:v>
                </c:pt>
                <c:pt idx="8">
                  <c:v>Органы противопожарного надзора</c:v>
                </c:pt>
                <c:pt idx="9">
                  <c:v>Органы Роспотребнадзора</c:v>
                </c:pt>
                <c:pt idx="10">
                  <c:v>Прочие</c:v>
                </c:pt>
              </c:strCache>
            </c:strRef>
          </c:cat>
          <c:val>
            <c:numRef>
              <c:f>Лист1!$B$2:$B$12</c:f>
              <c:numCache>
                <c:formatCode>0.0%</c:formatCode>
                <c:ptCount val="11"/>
                <c:pt idx="0">
                  <c:v>0.29299999999999998</c:v>
                </c:pt>
                <c:pt idx="1">
                  <c:v>5.3999999999999999E-2</c:v>
                </c:pt>
                <c:pt idx="2">
                  <c:v>0.16200000000000001</c:v>
                </c:pt>
                <c:pt idx="3">
                  <c:v>1.2999999999999999E-2</c:v>
                </c:pt>
                <c:pt idx="4">
                  <c:v>0.01</c:v>
                </c:pt>
                <c:pt idx="5">
                  <c:v>0.23200000000000001</c:v>
                </c:pt>
                <c:pt idx="6">
                  <c:v>0.25800000000000001</c:v>
                </c:pt>
                <c:pt idx="7">
                  <c:v>7.9000000000000001E-2</c:v>
                </c:pt>
                <c:pt idx="8">
                  <c:v>6.3E-2</c:v>
                </c:pt>
                <c:pt idx="9">
                  <c:v>2.5000000000000001E-2</c:v>
                </c:pt>
                <c:pt idx="10">
                  <c:v>2.3E-2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Правоохранительные органы</c:v>
                </c:pt>
                <c:pt idx="1">
                  <c:v>Судебная система</c:v>
                </c:pt>
                <c:pt idx="2">
                  <c:v>Регистрационные органы</c:v>
                </c:pt>
                <c:pt idx="3">
                  <c:v>Банковская сфера</c:v>
                </c:pt>
                <c:pt idx="4">
                  <c:v>Прокуратура</c:v>
                </c:pt>
                <c:pt idx="5">
                  <c:v>Образование</c:v>
                </c:pt>
                <c:pt idx="6">
                  <c:v>Здравоохранение</c:v>
                </c:pt>
                <c:pt idx="7">
                  <c:v>Налоговые органы</c:v>
                </c:pt>
                <c:pt idx="8">
                  <c:v>Органы противопожарного надзора</c:v>
                </c:pt>
                <c:pt idx="9">
                  <c:v>Органы Роспотребнадзора</c:v>
                </c:pt>
                <c:pt idx="10">
                  <c:v>Прочие</c:v>
                </c:pt>
              </c:strCache>
            </c:strRef>
          </c:cat>
          <c:val>
            <c:numRef>
              <c:f>Лист1!$C$2:$C$12</c:f>
              <c:numCache>
                <c:formatCode>0.0%</c:formatCode>
                <c:ptCount val="11"/>
                <c:pt idx="0">
                  <c:v>0.25900000000000001</c:v>
                </c:pt>
                <c:pt idx="1">
                  <c:v>6.2E-2</c:v>
                </c:pt>
                <c:pt idx="2">
                  <c:v>0.17499999999999999</c:v>
                </c:pt>
                <c:pt idx="3">
                  <c:v>2.1999999999999999E-2</c:v>
                </c:pt>
                <c:pt idx="4">
                  <c:v>2.1000000000000001E-2</c:v>
                </c:pt>
                <c:pt idx="5">
                  <c:v>0.20899999999999999</c:v>
                </c:pt>
                <c:pt idx="6">
                  <c:v>0.30199999999999999</c:v>
                </c:pt>
                <c:pt idx="7">
                  <c:v>6.4000000000000001E-2</c:v>
                </c:pt>
                <c:pt idx="8">
                  <c:v>7.3999999999999996E-2</c:v>
                </c:pt>
                <c:pt idx="9">
                  <c:v>2.5000000000000001E-2</c:v>
                </c:pt>
                <c:pt idx="10">
                  <c:v>5.8999999999999997E-2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84342400"/>
        <c:axId val="184343936"/>
        <c:axId val="0"/>
      </c:bar3DChart>
      <c:catAx>
        <c:axId val="184342400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84343936"/>
        <c:crosses val="autoZero"/>
        <c:auto val="1"/>
        <c:lblAlgn val="ctr"/>
        <c:lblOffset val="100"/>
        <c:noMultiLvlLbl val="0"/>
      </c:catAx>
      <c:valAx>
        <c:axId val="184343936"/>
        <c:scaling>
          <c:orientation val="minMax"/>
        </c:scaling>
        <c:delete val="0"/>
        <c:axPos val="t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solidFill>
                  <a:srgbClr val="C00000"/>
                </a:solidFill>
              </a:defRPr>
            </a:pPr>
            <a:endParaRPr lang="ru-RU"/>
          </a:p>
        </c:txPr>
        <c:crossAx val="1843424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800" b="1">
                    <a:solidFill>
                      <a:srgbClr val="00B05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До 999 рублей</c:v>
                </c:pt>
                <c:pt idx="1">
                  <c:v>1000-4999 рублей</c:v>
                </c:pt>
                <c:pt idx="2">
                  <c:v>5000-9999 рублей</c:v>
                </c:pt>
                <c:pt idx="3">
                  <c:v>10000-19999 рублей</c:v>
                </c:pt>
                <c:pt idx="4">
                  <c:v>20000-49999рублей</c:v>
                </c:pt>
                <c:pt idx="5">
                  <c:v>50000-99999 рублей</c:v>
                </c:pt>
                <c:pt idx="6">
                  <c:v>100000 и более рублей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0.13100000000000001</c:v>
                </c:pt>
                <c:pt idx="1">
                  <c:v>0.32500000000000001</c:v>
                </c:pt>
                <c:pt idx="2">
                  <c:v>7.0000000000000007E-2</c:v>
                </c:pt>
                <c:pt idx="3">
                  <c:v>0.10199999999999999</c:v>
                </c:pt>
                <c:pt idx="4">
                  <c:v>0.193</c:v>
                </c:pt>
                <c:pt idx="5">
                  <c:v>1.4999999999999999E-2</c:v>
                </c:pt>
                <c:pt idx="6">
                  <c:v>0</c:v>
                </c:pt>
                <c:pt idx="7">
                  <c:v>0.16400000000000001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accent6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 b="1">
                    <a:solidFill>
                      <a:srgbClr val="FFC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До 999 рублей</c:v>
                </c:pt>
                <c:pt idx="1">
                  <c:v>1000-4999 рублей</c:v>
                </c:pt>
                <c:pt idx="2">
                  <c:v>5000-9999 рублей</c:v>
                </c:pt>
                <c:pt idx="3">
                  <c:v>10000-19999 рублей</c:v>
                </c:pt>
                <c:pt idx="4">
                  <c:v>20000-49999рублей</c:v>
                </c:pt>
                <c:pt idx="5">
                  <c:v>50000-99999 рублей</c:v>
                </c:pt>
                <c:pt idx="6">
                  <c:v>100000 и более рублей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Лист1!$C$2:$C$9</c:f>
              <c:numCache>
                <c:formatCode>0.0%</c:formatCode>
                <c:ptCount val="8"/>
                <c:pt idx="0">
                  <c:v>0.127</c:v>
                </c:pt>
                <c:pt idx="1">
                  <c:v>0.29399999999999998</c:v>
                </c:pt>
                <c:pt idx="2">
                  <c:v>0.122</c:v>
                </c:pt>
                <c:pt idx="3">
                  <c:v>9.0999999999999998E-2</c:v>
                </c:pt>
                <c:pt idx="4">
                  <c:v>0.123</c:v>
                </c:pt>
                <c:pt idx="5">
                  <c:v>1.2999999999999999E-2</c:v>
                </c:pt>
                <c:pt idx="6">
                  <c:v>0</c:v>
                </c:pt>
                <c:pt idx="7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"/>
        <c:shape val="cylinder"/>
        <c:axId val="184496512"/>
        <c:axId val="184498048"/>
        <c:axId val="0"/>
      </c:bar3DChart>
      <c:catAx>
        <c:axId val="184496512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rgbClr val="C00000"/>
                </a:solidFill>
              </a:defRPr>
            </a:pPr>
            <a:endParaRPr lang="ru-RU"/>
          </a:p>
        </c:txPr>
        <c:crossAx val="184498048"/>
        <c:crosses val="autoZero"/>
        <c:auto val="1"/>
        <c:lblAlgn val="ctr"/>
        <c:lblOffset val="100"/>
        <c:noMultiLvlLbl val="0"/>
      </c:catAx>
      <c:valAx>
        <c:axId val="184498048"/>
        <c:scaling>
          <c:orientation val="minMax"/>
        </c:scaling>
        <c:delete val="0"/>
        <c:axPos val="t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1844965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063148356455436E-2"/>
          <c:y val="0.2262234357802049"/>
          <c:w val="0.89711145481814769"/>
          <c:h val="0.616264680294517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spPr>
            <a:solidFill>
              <a:srgbClr val="FF33CC"/>
            </a:solidFill>
          </c:spPr>
          <c:invertIfNegative val="0"/>
          <c:dLbls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Так проще</c:v>
                </c:pt>
                <c:pt idx="1">
                  <c:v>Решить вопрос в свою пользу</c:v>
                </c:pt>
                <c:pt idx="2">
                  <c:v>По-другому не решить</c:v>
                </c:pt>
                <c:pt idx="3">
                  <c:v>Для экономии времени</c:v>
                </c:pt>
                <c:pt idx="4">
                  <c:v>Чтобы отстоять свои права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0.48</c:v>
                </c:pt>
                <c:pt idx="1">
                  <c:v>0.25600000000000001</c:v>
                </c:pt>
                <c:pt idx="2">
                  <c:v>0.152</c:v>
                </c:pt>
                <c:pt idx="3">
                  <c:v>3.2000000000000001E-2</c:v>
                </c:pt>
                <c:pt idx="4">
                  <c:v>3.1E-2</c:v>
                </c:pt>
                <c:pt idx="5">
                  <c:v>4.9000000000000002E-2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84517760"/>
        <c:axId val="184520704"/>
        <c:axId val="0"/>
      </c:bar3DChart>
      <c:catAx>
        <c:axId val="1845177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4520704"/>
        <c:crosses val="autoZero"/>
        <c:auto val="1"/>
        <c:lblAlgn val="ctr"/>
        <c:lblOffset val="100"/>
        <c:noMultiLvlLbl val="0"/>
      </c:catAx>
      <c:valAx>
        <c:axId val="184520704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1845177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[Книга1]Лист1!$C$1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spPr>
            <a:solidFill>
              <a:srgbClr val="C00000"/>
            </a:solidFill>
          </c:spPr>
          <c:explosion val="25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5.5555555555555552E-2"/>
                  <c:y val="0.1666666666666666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351851851851853E-2"/>
                  <c:y val="0.2261904761904761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148148148148154E-2"/>
                  <c:y val="-5.555555555555555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7870370370370371E-2"/>
                  <c:y val="-3.96825396825396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[Книга1]Лист1!$A$2:$A$5</c:f>
              <c:strCache>
                <c:ptCount val="4"/>
                <c:pt idx="0">
                  <c:v>Нет, не опасно, так как это не взятка</c:v>
                </c:pt>
                <c:pt idx="1">
                  <c:v>Да, это взятка, но её размер не опасен</c:v>
                </c:pt>
                <c:pt idx="2">
                  <c:v>Да, подарок опасен, как и любая взятка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[Книга1]Лист1!$C$2:$C$5</c:f>
              <c:numCache>
                <c:formatCode>0.00%</c:formatCode>
                <c:ptCount val="4"/>
                <c:pt idx="0">
                  <c:v>0.65900000000000003</c:v>
                </c:pt>
                <c:pt idx="1">
                  <c:v>0.183</c:v>
                </c:pt>
                <c:pt idx="2">
                  <c:v>9.0999999999999998E-2</c:v>
                </c:pt>
                <c:pt idx="3">
                  <c:v>6.7000000000000004E-2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4"/>
            <c:invertIfNegative val="0"/>
            <c:bubble3D val="0"/>
          </c:dPt>
          <c:dLbls>
            <c:txPr>
              <a:bodyPr/>
              <a:lstStyle/>
              <a:p>
                <a:pPr>
                  <a:defRPr sz="1600" b="1">
                    <a:solidFill>
                      <a:srgbClr val="0099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Нет, меня это не волнует</c:v>
                </c:pt>
                <c:pt idx="1">
                  <c:v>Нет, лично не готов</c:v>
                </c:pt>
                <c:pt idx="2">
                  <c:v>Да, готов</c:v>
                </c:pt>
                <c:pt idx="3">
                  <c:v>Да, уже участвовал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0.13200000000000001</c:v>
                </c:pt>
                <c:pt idx="1">
                  <c:v>0.309</c:v>
                </c:pt>
                <c:pt idx="2">
                  <c:v>0.34</c:v>
                </c:pt>
                <c:pt idx="3">
                  <c:v>4.2000000000000003E-2</c:v>
                </c:pt>
                <c:pt idx="4">
                  <c:v>0.17699999999999999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1-е полугодие 2019 г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2"/>
              <c:layout>
                <c:manualLayout>
                  <c:x val="2.8650137741046831E-2"/>
                  <c:y val="-2.777777777777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6308539944902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8732782369145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Нет, меня это не волнует</c:v>
                </c:pt>
                <c:pt idx="1">
                  <c:v>Нет, лично не готов</c:v>
                </c:pt>
                <c:pt idx="2">
                  <c:v>Да, готов</c:v>
                </c:pt>
                <c:pt idx="3">
                  <c:v>Да, уже участвовал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0.159</c:v>
                </c:pt>
                <c:pt idx="1">
                  <c:v>0.39200000000000002</c:v>
                </c:pt>
                <c:pt idx="2">
                  <c:v>0.253</c:v>
                </c:pt>
                <c:pt idx="3">
                  <c:v>2.1000000000000001E-2</c:v>
                </c:pt>
                <c:pt idx="4">
                  <c:v>0.17499999999999999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4"/>
        <c:shape val="cylinder"/>
        <c:axId val="185051392"/>
        <c:axId val="185069568"/>
        <c:axId val="0"/>
      </c:bar3DChart>
      <c:catAx>
        <c:axId val="185051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5069568"/>
        <c:crosses val="autoZero"/>
        <c:auto val="1"/>
        <c:lblAlgn val="ctr"/>
        <c:lblOffset val="100"/>
        <c:noMultiLvlLbl val="0"/>
      </c:catAx>
      <c:valAx>
        <c:axId val="18506956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505139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941-A5EF-48A8-BE08-7FB13CCA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10997</TotalTime>
  <Pages>16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Носко</dc:creator>
  <cp:keywords/>
  <dc:description/>
  <cp:lastModifiedBy>Анна Носко</cp:lastModifiedBy>
  <cp:revision>27</cp:revision>
  <dcterms:created xsi:type="dcterms:W3CDTF">2014-10-13T07:49:00Z</dcterms:created>
  <dcterms:modified xsi:type="dcterms:W3CDTF">2019-07-03T13:45:00Z</dcterms:modified>
</cp:coreProperties>
</file>