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17" w:rsidRDefault="00144CE7" w:rsidP="00C510A4">
      <w:pPr>
        <w:rPr>
          <w:sz w:val="28"/>
        </w:rPr>
      </w:pPr>
      <w:bookmarkStart w:id="0" w:name="_GoBack"/>
      <w:bookmarkEnd w:id="0"/>
      <w:r w:rsidRPr="00144CE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3665017</wp:posOffset>
                </wp:positionH>
                <wp:positionV relativeFrom="paragraph">
                  <wp:posOffset>-2675890</wp:posOffset>
                </wp:positionV>
                <wp:extent cx="2360930" cy="140462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E7" w:rsidRDefault="00144CE7" w:rsidP="00144CE7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8.6pt;margin-top:-210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" stroked="f">
                <v:textbox style="mso-fit-shape-to-text:t">
                  <w:txbxContent>
                    <w:p w:rsidR="00144CE7" w:rsidRDefault="00144CE7" w:rsidP="00144CE7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от 14 декабря 2023 г. № 2261 «Об утверждении Положения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о порядке приобретения жилых помещений в муниципальную собственность для предоставления вне очереди гражданам,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proofErr w:type="gramStart"/>
      <w:r w:rsidRPr="00897274">
        <w:rPr>
          <w:b/>
          <w:sz w:val="28"/>
          <w:szCs w:val="28"/>
        </w:rPr>
        <w:t>жилые помещения</w:t>
      </w:r>
      <w:proofErr w:type="gramEnd"/>
      <w:r w:rsidRPr="00897274">
        <w:rPr>
          <w:b/>
          <w:sz w:val="28"/>
          <w:szCs w:val="28"/>
        </w:rPr>
        <w:t xml:space="preserve"> которых признаны в установленном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порядке непригодными для проживания и ремонту </w:t>
      </w:r>
    </w:p>
    <w:p w:rsidR="00897274" w:rsidRPr="00897274" w:rsidRDefault="00897274" w:rsidP="00897274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897274">
        <w:rPr>
          <w:b/>
          <w:sz w:val="28"/>
          <w:szCs w:val="28"/>
        </w:rPr>
        <w:t xml:space="preserve">или реконструкции не подлежат» </w:t>
      </w: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ind w:firstLine="686"/>
        <w:jc w:val="both"/>
        <w:rPr>
          <w:bCs/>
          <w:sz w:val="28"/>
          <w:szCs w:val="28"/>
        </w:rPr>
      </w:pPr>
      <w:r w:rsidRPr="00897274">
        <w:rPr>
          <w:rFonts w:eastAsia="Calibri"/>
          <w:sz w:val="28"/>
          <w:szCs w:val="28"/>
          <w:lang w:eastAsia="en-US"/>
        </w:rPr>
        <w:t>В соответствии с абзацем 2 пункта 1 статьи 86 Бюджетного кодекса Российской Федерации</w:t>
      </w:r>
      <w:r w:rsidRPr="00897274">
        <w:rPr>
          <w:bCs/>
          <w:sz w:val="28"/>
          <w:szCs w:val="28"/>
        </w:rPr>
        <w:t xml:space="preserve">, Жилищным кодексом и Гражданским кодексом Российской Федерации,  Федеральным законом от 6 октября 2003 г. № 131-ФЗ «Об общих принципах организации местного самоуправления в Российской Федерации», </w:t>
      </w:r>
      <w:r w:rsidRPr="00897274">
        <w:rPr>
          <w:sz w:val="28"/>
          <w:szCs w:val="28"/>
          <w:lang w:eastAsia="ar-SA"/>
        </w:rPr>
        <w:t>решением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район», постановлением администраци</w:t>
      </w:r>
      <w:r>
        <w:rPr>
          <w:sz w:val="28"/>
          <w:szCs w:val="28"/>
          <w:lang w:eastAsia="ar-SA"/>
        </w:rPr>
        <w:t>и</w:t>
      </w:r>
      <w:r w:rsidRPr="00897274">
        <w:rPr>
          <w:sz w:val="28"/>
          <w:szCs w:val="28"/>
          <w:lang w:eastAsia="ar-SA"/>
        </w:rPr>
        <w:t xml:space="preserve"> муниципального образования Туапсинский район </w:t>
      </w:r>
      <w:r>
        <w:rPr>
          <w:sz w:val="28"/>
          <w:szCs w:val="28"/>
          <w:lang w:eastAsia="ar-SA"/>
        </w:rPr>
        <w:t xml:space="preserve">                                       </w:t>
      </w:r>
      <w:r w:rsidRPr="00897274">
        <w:rPr>
          <w:sz w:val="28"/>
          <w:szCs w:val="28"/>
          <w:lang w:eastAsia="ar-SA"/>
        </w:rPr>
        <w:t xml:space="preserve">от 28 мая 2020 г. № 638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найма», </w:t>
      </w:r>
      <w:r w:rsidRPr="00897274">
        <w:rPr>
          <w:sz w:val="28"/>
          <w:szCs w:val="28"/>
        </w:rPr>
        <w:t>Ус</w:t>
      </w:r>
      <w:r w:rsidRPr="00897274">
        <w:rPr>
          <w:rFonts w:eastAsia="Calibri"/>
          <w:sz w:val="28"/>
          <w:szCs w:val="28"/>
          <w:lang w:eastAsia="en-US"/>
        </w:rPr>
        <w:t>тавом муниципального образования Туапсинский район,</w:t>
      </w:r>
      <w:r w:rsidRPr="00897274">
        <w:rPr>
          <w:spacing w:val="58"/>
          <w:sz w:val="28"/>
          <w:szCs w:val="28"/>
        </w:rPr>
        <w:t xml:space="preserve"> </w:t>
      </w:r>
      <w:r w:rsidRPr="00897274">
        <w:rPr>
          <w:sz w:val="28"/>
          <w:szCs w:val="28"/>
        </w:rPr>
        <w:t>в целях урегулирования порядка приобретения жилых помещений в муниципальную собственность муниципального образования Туапсинский район для предоставления вне очереди гражданам, жилые помещения которых признаны в установленном порядке непригодными для проживания и ремонту или реконструкции не подлежат,</w:t>
      </w:r>
      <w:r w:rsidRPr="00897274">
        <w:rPr>
          <w:sz w:val="28"/>
          <w:szCs w:val="28"/>
          <w:lang w:eastAsia="ar-SA"/>
        </w:rPr>
        <w:t xml:space="preserve"> </w:t>
      </w:r>
      <w:r w:rsidRPr="00897274">
        <w:rPr>
          <w:sz w:val="28"/>
          <w:szCs w:val="28"/>
        </w:rPr>
        <w:t>в рамках выполнения полномочий муниципального образования Туапсинский район  п о с т а н о в л я ю</w:t>
      </w:r>
      <w:r w:rsidRPr="00897274">
        <w:rPr>
          <w:spacing w:val="58"/>
          <w:sz w:val="28"/>
          <w:szCs w:val="28"/>
        </w:rPr>
        <w:t>:</w:t>
      </w:r>
    </w:p>
    <w:p w:rsidR="00897274" w:rsidRPr="00897274" w:rsidRDefault="00897274" w:rsidP="0089727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ar-SA"/>
        </w:rPr>
      </w:pPr>
      <w:r w:rsidRPr="00897274">
        <w:rPr>
          <w:bCs/>
          <w:sz w:val="28"/>
          <w:szCs w:val="28"/>
        </w:rPr>
        <w:t>Внести в постановление администрации муниципального образования Туапсинский район от 14 декабря 2023 г. № 2261 «Об утверждении Положения о</w:t>
      </w:r>
      <w:r w:rsidRPr="00897274">
        <w:rPr>
          <w:sz w:val="28"/>
          <w:szCs w:val="28"/>
        </w:rPr>
        <w:t xml:space="preserve"> порядке приобретения жилых помещений в муниципальную </w:t>
      </w:r>
      <w:r w:rsidRPr="00897274">
        <w:rPr>
          <w:sz w:val="28"/>
          <w:szCs w:val="28"/>
        </w:rPr>
        <w:lastRenderedPageBreak/>
        <w:t>собственность для предоставления вне очереди гражданам, жилые помещения которых признаны в установленном порядке непригодными для проживания и ремонту или реконструкции не подлежат» изменения, исключив из пункта 3.1 приложения следующие слова:</w:t>
      </w: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97274">
        <w:rPr>
          <w:sz w:val="28"/>
          <w:szCs w:val="28"/>
        </w:rPr>
        <w:t xml:space="preserve">«Если жилые помещения, которые признаны в установленном порядке непригодными для проживания и ремонту или реконструкции не подлежат, находятся в собственности у граждан, состоящих на учете в качестве нуждающихся в жилых помещениях, приобретение жилых помещений для предоставления таким гражданам по договору социального найма осуществляется при условии согласия на безвозмездную передачу собственниками в собственность муниципального образования Туапсинский район жилых помещений, признанных не пригодными для проживания и ремонту или реконструкции не подлежат, а также земельных участков, на которых расположены данные объекты недвижимости, либо отказа от права пожизненного наследуемого владения земельным участком, расторжения договоров аренды земельных участков. Предварительным документом, подтверждающим согласие на передачу в муниципальную собственность является обязательство собственника жилого помещения безвозмездно передать в собственность муниципального образования Туапсинский район жилое помещение, земельный участок, на котором находится данное жилое помещение, принадлежащим гражданам на праве собственности, об отказе от права пожизненного наследуемого владения земельным участком, о расторжении договора аренды земельных участков, а также обязательство уполномоченного органа принять в собственность муниципального образования Туапсинской район данные объекты недвижимости. Обязательство должно быть оформлено в </w:t>
      </w:r>
      <w:proofErr w:type="gramStart"/>
      <w:r w:rsidRPr="00897274">
        <w:rPr>
          <w:sz w:val="28"/>
          <w:szCs w:val="28"/>
        </w:rPr>
        <w:t>соответствии  с</w:t>
      </w:r>
      <w:proofErr w:type="gramEnd"/>
      <w:r w:rsidRPr="00897274">
        <w:rPr>
          <w:sz w:val="28"/>
          <w:szCs w:val="28"/>
        </w:rPr>
        <w:t xml:space="preserve"> действующим законодательством.</w:t>
      </w:r>
      <w:r w:rsidRPr="00897274">
        <w:rPr>
          <w:sz w:val="28"/>
          <w:szCs w:val="28"/>
          <w:lang w:eastAsia="ar-SA"/>
        </w:rPr>
        <w:t>».</w:t>
      </w:r>
    </w:p>
    <w:p w:rsidR="00897274" w:rsidRPr="00897274" w:rsidRDefault="00897274" w:rsidP="0089727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97274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  <w:r w:rsidRPr="00897274">
        <w:rPr>
          <w:rFonts w:eastAsia="Calibri"/>
          <w:sz w:val="28"/>
          <w:szCs w:val="28"/>
          <w:lang w:eastAsia="en-US"/>
        </w:rPr>
        <w:t xml:space="preserve"> </w:t>
      </w:r>
    </w:p>
    <w:p w:rsidR="00897274" w:rsidRPr="00897274" w:rsidRDefault="00897274" w:rsidP="0089727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97274">
        <w:rPr>
          <w:rFonts w:eastAsia="Calibri"/>
          <w:sz w:val="28"/>
          <w:szCs w:val="28"/>
          <w:lang w:eastAsia="en-US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89727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Pr="0089727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897274" w:rsidRPr="00897274" w:rsidRDefault="00897274" w:rsidP="0089727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97274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 Аксенова А.Ю.</w:t>
      </w:r>
    </w:p>
    <w:p w:rsidR="00897274" w:rsidRPr="00897274" w:rsidRDefault="00897274" w:rsidP="0089727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897274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BC612E" w:rsidRDefault="00BC612E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rPr>
          <w:spacing w:val="-11"/>
          <w:sz w:val="28"/>
          <w:szCs w:val="28"/>
        </w:rPr>
      </w:pPr>
      <w:r w:rsidRPr="00897274">
        <w:rPr>
          <w:spacing w:val="-11"/>
          <w:sz w:val="28"/>
          <w:szCs w:val="28"/>
        </w:rPr>
        <w:t>Глава</w:t>
      </w: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rPr>
          <w:spacing w:val="-11"/>
          <w:sz w:val="28"/>
          <w:szCs w:val="28"/>
        </w:rPr>
      </w:pPr>
      <w:r w:rsidRPr="00897274">
        <w:rPr>
          <w:sz w:val="28"/>
          <w:szCs w:val="28"/>
        </w:rPr>
        <w:t>муниципального образования</w:t>
      </w:r>
    </w:p>
    <w:p w:rsidR="00897274" w:rsidRPr="00897274" w:rsidRDefault="00897274" w:rsidP="008972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rPr>
          <w:b/>
          <w:sz w:val="28"/>
          <w:szCs w:val="28"/>
          <w:lang w:eastAsia="ar-SA"/>
        </w:rPr>
      </w:pPr>
      <w:r w:rsidRPr="00897274">
        <w:rPr>
          <w:sz w:val="28"/>
          <w:szCs w:val="28"/>
        </w:rPr>
        <w:t xml:space="preserve">Туапсинский район </w:t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 w:rsidRPr="0089727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97274">
        <w:rPr>
          <w:sz w:val="28"/>
          <w:szCs w:val="28"/>
        </w:rPr>
        <w:t>С.А. Бойко</w:t>
      </w:r>
    </w:p>
    <w:sectPr w:rsidR="00897274" w:rsidRPr="00897274" w:rsidSect="004E613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38" w:rsidRDefault="007F6938" w:rsidP="008B3911">
      <w:r>
        <w:separator/>
      </w:r>
    </w:p>
  </w:endnote>
  <w:endnote w:type="continuationSeparator" w:id="0">
    <w:p w:rsidR="007F6938" w:rsidRDefault="007F693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38" w:rsidRDefault="007F6938" w:rsidP="008B3911">
      <w:r>
        <w:separator/>
      </w:r>
    </w:p>
  </w:footnote>
  <w:footnote w:type="continuationSeparator" w:id="0">
    <w:p w:rsidR="007F6938" w:rsidRDefault="007F693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4CE7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35861"/>
    <w:multiLevelType w:val="hybridMultilevel"/>
    <w:tmpl w:val="06E0034A"/>
    <w:lvl w:ilvl="0" w:tplc="68ECADB0">
      <w:start w:val="1"/>
      <w:numFmt w:val="decimal"/>
      <w:lvlText w:val="%1."/>
      <w:lvlJc w:val="left"/>
      <w:pPr>
        <w:ind w:left="31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824" w:hanging="360"/>
      </w:pPr>
    </w:lvl>
    <w:lvl w:ilvl="2" w:tplc="0419001B" w:tentative="1">
      <w:start w:val="1"/>
      <w:numFmt w:val="lowerRoman"/>
      <w:lvlText w:val="%3."/>
      <w:lvlJc w:val="right"/>
      <w:pPr>
        <w:ind w:left="4544" w:hanging="180"/>
      </w:pPr>
    </w:lvl>
    <w:lvl w:ilvl="3" w:tplc="0419000F" w:tentative="1">
      <w:start w:val="1"/>
      <w:numFmt w:val="decimal"/>
      <w:lvlText w:val="%4."/>
      <w:lvlJc w:val="left"/>
      <w:pPr>
        <w:ind w:left="5264" w:hanging="360"/>
      </w:pPr>
    </w:lvl>
    <w:lvl w:ilvl="4" w:tplc="04190019" w:tentative="1">
      <w:start w:val="1"/>
      <w:numFmt w:val="lowerLetter"/>
      <w:lvlText w:val="%5."/>
      <w:lvlJc w:val="left"/>
      <w:pPr>
        <w:ind w:left="5984" w:hanging="360"/>
      </w:pPr>
    </w:lvl>
    <w:lvl w:ilvl="5" w:tplc="0419001B" w:tentative="1">
      <w:start w:val="1"/>
      <w:numFmt w:val="lowerRoman"/>
      <w:lvlText w:val="%6."/>
      <w:lvlJc w:val="right"/>
      <w:pPr>
        <w:ind w:left="6704" w:hanging="180"/>
      </w:pPr>
    </w:lvl>
    <w:lvl w:ilvl="6" w:tplc="0419000F" w:tentative="1">
      <w:start w:val="1"/>
      <w:numFmt w:val="decimal"/>
      <w:lvlText w:val="%7."/>
      <w:lvlJc w:val="left"/>
      <w:pPr>
        <w:ind w:left="7424" w:hanging="360"/>
      </w:pPr>
    </w:lvl>
    <w:lvl w:ilvl="7" w:tplc="04190019" w:tentative="1">
      <w:start w:val="1"/>
      <w:numFmt w:val="lowerLetter"/>
      <w:lvlText w:val="%8."/>
      <w:lvlJc w:val="left"/>
      <w:pPr>
        <w:ind w:left="8144" w:hanging="360"/>
      </w:pPr>
    </w:lvl>
    <w:lvl w:ilvl="8" w:tplc="0419001B" w:tentative="1">
      <w:start w:val="1"/>
      <w:numFmt w:val="lowerRoman"/>
      <w:lvlText w:val="%9."/>
      <w:lvlJc w:val="right"/>
      <w:pPr>
        <w:ind w:left="8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44CE7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E7214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7F6938"/>
    <w:rsid w:val="00813C9A"/>
    <w:rsid w:val="008204C8"/>
    <w:rsid w:val="00822974"/>
    <w:rsid w:val="008307C3"/>
    <w:rsid w:val="008610C3"/>
    <w:rsid w:val="0087696E"/>
    <w:rsid w:val="008844BF"/>
    <w:rsid w:val="008958A9"/>
    <w:rsid w:val="00897274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AC18F"/>
  <w15:chartTrackingRefBased/>
  <w15:docId w15:val="{F3A336A2-6297-449B-A87F-0C9E74B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a5">
    <w:name w:val="Название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No Spacing"/>
    <w:link w:val="ac"/>
    <w:uiPriority w:val="1"/>
    <w:qFormat/>
    <w:rsid w:val="002E7214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2E721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9A9E-6CDC-4379-B85A-4072E0B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Андрей Киселев</cp:lastModifiedBy>
  <cp:revision>3</cp:revision>
  <cp:lastPrinted>2020-06-30T14:29:00Z</cp:lastPrinted>
  <dcterms:created xsi:type="dcterms:W3CDTF">2024-08-26T11:00:00Z</dcterms:created>
  <dcterms:modified xsi:type="dcterms:W3CDTF">2024-08-26T12:13:00Z</dcterms:modified>
</cp:coreProperties>
</file>