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0000000">
      <w:pPr>
        <w:tabs>
          <w:tab w:leader="none" w:pos="709" w:val="left"/>
        </w:tabs>
        <w:ind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</w:p>
    <w:p w14:paraId="11000000">
      <w:pPr>
        <w:rPr>
          <w:sz w:val="28"/>
        </w:rPr>
      </w:pPr>
    </w:p>
    <w:p w14:paraId="12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Об </w:t>
      </w:r>
      <w:r>
        <w:rPr>
          <w:b w:val="1"/>
          <w:sz w:val="28"/>
        </w:rPr>
        <w:t>утверждении</w:t>
      </w:r>
      <w:r>
        <w:rPr>
          <w:b w:val="1"/>
          <w:sz w:val="28"/>
        </w:rPr>
        <w:t xml:space="preserve"> размер</w:t>
      </w:r>
      <w:r>
        <w:rPr>
          <w:b w:val="1"/>
          <w:sz w:val="28"/>
        </w:rPr>
        <w:t>а</w:t>
      </w:r>
      <w:r>
        <w:rPr>
          <w:b w:val="1"/>
          <w:sz w:val="28"/>
        </w:rPr>
        <w:t xml:space="preserve"> платы за </w:t>
      </w:r>
      <w:r>
        <w:rPr>
          <w:b w:val="1"/>
          <w:sz w:val="28"/>
        </w:rPr>
        <w:t xml:space="preserve">содержание </w:t>
      </w:r>
      <w:r>
        <w:rPr>
          <w:b w:val="1"/>
          <w:sz w:val="28"/>
        </w:rPr>
        <w:t>жило</w:t>
      </w:r>
      <w:r>
        <w:rPr>
          <w:b w:val="1"/>
          <w:sz w:val="28"/>
        </w:rPr>
        <w:t>го</w:t>
      </w:r>
    </w:p>
    <w:p w14:paraId="13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помещени</w:t>
      </w:r>
      <w:r>
        <w:rPr>
          <w:b w:val="1"/>
          <w:sz w:val="28"/>
        </w:rPr>
        <w:t>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для </w:t>
      </w:r>
      <w:r>
        <w:rPr>
          <w:b w:val="1"/>
          <w:sz w:val="28"/>
        </w:rPr>
        <w:t xml:space="preserve">нанимателей жилых помещений по </w:t>
      </w:r>
      <w:r>
        <w:rPr>
          <w:b w:val="1"/>
          <w:sz w:val="28"/>
        </w:rPr>
        <w:t>договорам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социального найма и договорам найма жилых</w:t>
      </w:r>
    </w:p>
    <w:p w14:paraId="14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помещений государственного или муниципального жилищного</w:t>
      </w:r>
    </w:p>
    <w:p w14:paraId="15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фонда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Туапсинского </w:t>
      </w:r>
      <w:r>
        <w:rPr>
          <w:b w:val="1"/>
          <w:sz w:val="28"/>
        </w:rPr>
        <w:t>муниципального округа</w:t>
      </w:r>
    </w:p>
    <w:p w14:paraId="16000000">
      <w:pPr>
        <w:widowControl w:val="0"/>
        <w:ind/>
        <w:rPr>
          <w:b w:val="1"/>
          <w:sz w:val="28"/>
        </w:rPr>
      </w:pPr>
    </w:p>
    <w:p w14:paraId="17000000">
      <w:pPr>
        <w:ind w:firstLine="708" w:left="0"/>
        <w:jc w:val="both"/>
      </w:pPr>
      <w:r>
        <w:rPr>
          <w:sz w:val="28"/>
        </w:rPr>
        <w:t xml:space="preserve">В соответствии со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"consultantplus://offline/ref=F27B4845F29350909171BEE282C4C08BDC6B3AE7A5826A487EB5AF842F427F85D7D9BB964A5BA561160B7CB1AC868E48AD68C380E124B443LCL2H" \o ""Жилищный кодекс Российской Федерации" от 29.12.2004 N 188-ФЗ (ред. от 30.04.2021){КонсультантПлюс}"</w:instrText>
      </w:r>
      <w:r>
        <w:rPr>
          <w:sz w:val="28"/>
        </w:rPr>
        <w:fldChar w:fldCharType="separate"/>
      </w:r>
      <w:r>
        <w:rPr>
          <w:sz w:val="28"/>
        </w:rPr>
        <w:t>стать</w:t>
      </w:r>
      <w:r>
        <w:rPr>
          <w:sz w:val="28"/>
        </w:rPr>
        <w:t>ями</w:t>
      </w:r>
      <w:r>
        <w:rPr>
          <w:sz w:val="28"/>
        </w:rPr>
        <w:t xml:space="preserve"> 156</w:t>
      </w:r>
      <w:r>
        <w:rPr>
          <w:sz w:val="28"/>
        </w:rPr>
        <w:fldChar w:fldCharType="end"/>
      </w:r>
      <w:r>
        <w:rPr>
          <w:sz w:val="28"/>
        </w:rPr>
        <w:t xml:space="preserve"> </w:t>
      </w:r>
      <w:r>
        <w:rPr>
          <w:sz w:val="28"/>
        </w:rPr>
        <w:t xml:space="preserve">и 158 </w:t>
      </w:r>
      <w:r>
        <w:rPr>
          <w:sz w:val="28"/>
        </w:rPr>
        <w:t xml:space="preserve">Жилищного кодекса Российской Федерации, </w:t>
      </w:r>
      <w:r>
        <w:rPr>
          <w:sz w:val="28"/>
        </w:rPr>
        <w:t xml:space="preserve">Федеральным законом Российской Федерации от 6 октября 2003 г. № 131-ФЗ </w:t>
      </w:r>
      <w:r>
        <w:rPr>
          <w:sz w:val="28"/>
        </w:rPr>
        <w:t>«Об общих принципах организации местного самоуправления</w:t>
      </w:r>
      <w:r>
        <w:rPr>
          <w:sz w:val="28"/>
        </w:rPr>
        <w:t xml:space="preserve"> в Российской </w:t>
      </w:r>
      <w:r>
        <w:rPr>
          <w:sz w:val="28"/>
        </w:rPr>
        <w:t>Федерации»,</w:t>
      </w:r>
      <w:r>
        <w:rPr>
          <w:sz w:val="28"/>
        </w:rPr>
        <w:t xml:space="preserve"> </w:t>
      </w:r>
      <w:r>
        <w:rPr>
          <w:sz w:val="28"/>
        </w:rPr>
        <w:t xml:space="preserve">Уставом Туапсинского </w:t>
      </w:r>
      <w:r>
        <w:rPr>
          <w:sz w:val="28"/>
        </w:rPr>
        <w:t xml:space="preserve">муниципального округа </w:t>
      </w:r>
      <w:r>
        <w:rPr>
          <w:sz w:val="28"/>
        </w:rPr>
        <w:br/>
      </w:r>
      <w:r>
        <w:rPr>
          <w:sz w:val="28"/>
        </w:rPr>
        <w:t xml:space="preserve">п </w:t>
      </w:r>
      <w:r>
        <w:rPr>
          <w:spacing w:val="80"/>
          <w:sz w:val="28"/>
        </w:rPr>
        <w:t>остановляю:</w:t>
      </w:r>
    </w:p>
    <w:p w14:paraId="18000000">
      <w:pPr>
        <w:tabs>
          <w:tab w:leader="none" w:pos="567" w:val="left"/>
          <w:tab w:leader="none" w:pos="709" w:val="left"/>
        </w:tabs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1. У</w:t>
      </w:r>
      <w:r>
        <w:rPr>
          <w:sz w:val="28"/>
        </w:rPr>
        <w:t>твердить</w:t>
      </w:r>
      <w:r>
        <w:rPr>
          <w:sz w:val="28"/>
        </w:rPr>
        <w:t xml:space="preserve"> </w:t>
      </w:r>
      <w:r>
        <w:rPr>
          <w:sz w:val="28"/>
        </w:rPr>
        <w:t xml:space="preserve">размер платы за содержание и ремонт жилого помещения,  содержание, техническое обслуживание и текущий ремонт лифтов </w:t>
      </w:r>
      <w:r>
        <w:rPr>
          <w:sz w:val="28"/>
        </w:rPr>
        <w:t xml:space="preserve">для </w:t>
      </w:r>
      <w:r>
        <w:rPr>
          <w:sz w:val="28"/>
        </w:rPr>
        <w:t xml:space="preserve">нанимателей жилых помещений по договорам социального найма и договорам найма жилых помещений государственного или муниципального жилищного фонда </w:t>
      </w:r>
      <w:r>
        <w:rPr>
          <w:sz w:val="28"/>
        </w:rPr>
        <w:t xml:space="preserve">многоквартирных домов Туапсинского </w:t>
      </w:r>
      <w:r>
        <w:rPr>
          <w:sz w:val="28"/>
        </w:rPr>
        <w:t>муниципального округа,</w:t>
      </w:r>
      <w:r>
        <w:rPr>
          <w:sz w:val="28"/>
        </w:rPr>
        <w:t xml:space="preserve">  собственники помещений </w:t>
      </w:r>
      <w:r>
        <w:rPr>
          <w:sz w:val="28"/>
        </w:rPr>
        <w:t>которых приняли решение о выборе способа управления многоквартирным домом, соответственно размеру платы за содержание и ремонт жилого помещения, установленному собственниками помещений в многоквартирном доме на основании решения общего собрания, за исключением платы за работы по капитальному ремонту общего имущества в многоквартирном доме.</w:t>
      </w:r>
    </w:p>
    <w:p w14:paraId="19000000">
      <w:pPr>
        <w:tabs>
          <w:tab w:leader="none" w:pos="709" w:val="left"/>
        </w:tabs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2. </w:t>
      </w:r>
      <w:r>
        <w:rPr>
          <w:sz w:val="28"/>
        </w:rPr>
        <w:t>Постановление администрации Туа</w:t>
      </w:r>
      <w:r>
        <w:rPr>
          <w:sz w:val="28"/>
        </w:rPr>
        <w:t xml:space="preserve">псинского городского поселения Туапсинского района </w:t>
      </w:r>
      <w:r>
        <w:rPr>
          <w:sz w:val="28"/>
        </w:rPr>
        <w:t xml:space="preserve">от </w:t>
      </w:r>
      <w:r>
        <w:rPr>
          <w:sz w:val="28"/>
        </w:rPr>
        <w:t>13.03.2024</w:t>
      </w:r>
      <w:r>
        <w:rPr>
          <w:sz w:val="28"/>
        </w:rPr>
        <w:t xml:space="preserve"> № </w:t>
      </w:r>
      <w:r>
        <w:rPr>
          <w:sz w:val="28"/>
        </w:rPr>
        <w:t>219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 xml:space="preserve">Об установлении размеров платы за жилое помещение </w:t>
      </w:r>
      <w:r>
        <w:rPr>
          <w:sz w:val="28"/>
        </w:rPr>
        <w:t xml:space="preserve">для </w:t>
      </w:r>
      <w:r>
        <w:rPr>
          <w:sz w:val="28"/>
        </w:rPr>
        <w:t>нанимателей</w:t>
      </w:r>
      <w:r>
        <w:rPr>
          <w:sz w:val="28"/>
        </w:rPr>
        <w:t xml:space="preserve"> жилых помещений по договора со</w:t>
      </w:r>
      <w:r>
        <w:rPr>
          <w:sz w:val="28"/>
        </w:rPr>
        <w:t>циального найма и договорам найма жилых помещений государственного или муниципального жилищного фонда</w:t>
      </w:r>
      <w:r>
        <w:rPr>
          <w:sz w:val="28"/>
        </w:rPr>
        <w:t xml:space="preserve"> </w:t>
      </w:r>
      <w:r>
        <w:rPr>
          <w:sz w:val="28"/>
        </w:rPr>
        <w:t>Туапсинского городского поселения Туапсинского района</w:t>
      </w:r>
      <w:r>
        <w:rPr>
          <w:sz w:val="28"/>
        </w:rPr>
        <w:t xml:space="preserve">» </w:t>
      </w:r>
      <w:r>
        <w:rPr>
          <w:sz w:val="28"/>
        </w:rPr>
        <w:t xml:space="preserve">признать </w:t>
      </w:r>
      <w:r>
        <w:rPr>
          <w:sz w:val="28"/>
        </w:rPr>
        <w:t>утратившим с</w:t>
      </w:r>
      <w:r>
        <w:rPr>
          <w:sz w:val="28"/>
        </w:rPr>
        <w:t>илу.</w:t>
      </w:r>
      <w:r>
        <w:rPr>
          <w:sz w:val="28"/>
        </w:rPr>
        <w:t xml:space="preserve"> </w:t>
      </w:r>
    </w:p>
    <w:p w14:paraId="1A000000">
      <w:pPr>
        <w:tabs>
          <w:tab w:leader="none" w:pos="709" w:val="left"/>
        </w:tabs>
        <w:ind/>
        <w:jc w:val="both"/>
        <w:rPr>
          <w:sz w:val="28"/>
        </w:rPr>
      </w:pPr>
    </w:p>
    <w:p w14:paraId="1B000000">
      <w:pPr>
        <w:tabs>
          <w:tab w:leader="none" w:pos="709" w:val="left"/>
        </w:tabs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3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Опубликовать</w:t>
      </w:r>
      <w:r>
        <w:rPr>
          <w:sz w:val="28"/>
        </w:rPr>
        <w:t xml:space="preserve"> </w:t>
      </w:r>
      <w:r>
        <w:rPr>
          <w:sz w:val="28"/>
        </w:rPr>
        <w:t>настоящее</w:t>
      </w:r>
      <w:r>
        <w:rPr>
          <w:sz w:val="28"/>
        </w:rPr>
        <w:t xml:space="preserve">  </w:t>
      </w:r>
      <w:r>
        <w:rPr>
          <w:sz w:val="28"/>
        </w:rPr>
        <w:t xml:space="preserve"> постановление в средстве массовой информации – газете (сетевом издании) «Туапсинские вести» и разместить на официальном сайте администрации Туапсинского муниципального округа в информационно-телекоммуникационной сети «Интернет».</w:t>
      </w:r>
    </w:p>
    <w:p w14:paraId="1C000000">
      <w:pPr>
        <w:tabs>
          <w:tab w:leader="none" w:pos="709" w:val="left"/>
          <w:tab w:leader="none" w:pos="851" w:val="left"/>
        </w:tabs>
        <w:ind w:firstLine="709" w:left="0"/>
        <w:jc w:val="both"/>
        <w:rPr>
          <w:sz w:val="28"/>
        </w:rPr>
      </w:pPr>
      <w:r>
        <w:rPr>
          <w:sz w:val="28"/>
        </w:rPr>
        <w:t>4</w:t>
      </w:r>
      <w:r>
        <w:rPr>
          <w:sz w:val="28"/>
        </w:rPr>
        <w:t xml:space="preserve">. Контроль за выполнением настоящего постановления возложить на исполняющего обязанности заместителя главы администрации Туапсинского муниципального округа </w:t>
      </w:r>
      <w:r>
        <w:rPr>
          <w:sz w:val="28"/>
        </w:rPr>
        <w:t>Балантаеву Е.М.</w:t>
      </w:r>
      <w:r>
        <w:rPr>
          <w:sz w:val="28"/>
        </w:rPr>
        <w:t xml:space="preserve"> </w:t>
      </w:r>
    </w:p>
    <w:p w14:paraId="1D000000">
      <w:pPr>
        <w:ind w:firstLine="708" w:left="0"/>
        <w:jc w:val="both"/>
        <w:rPr>
          <w:sz w:val="28"/>
        </w:rPr>
      </w:pPr>
      <w:r>
        <w:rPr>
          <w:sz w:val="28"/>
        </w:rPr>
        <w:t>5</w:t>
      </w:r>
      <w:r>
        <w:rPr>
          <w:sz w:val="28"/>
        </w:rPr>
        <w:t xml:space="preserve">. Настоящее </w:t>
      </w:r>
      <w:r>
        <w:rPr>
          <w:sz w:val="28"/>
        </w:rPr>
        <w:t xml:space="preserve">постановление вступает в силу со дня его официального </w:t>
      </w:r>
      <w:r>
        <w:rPr>
          <w:sz w:val="28"/>
        </w:rPr>
        <w:t>опубликования.</w:t>
      </w:r>
    </w:p>
    <w:p w14:paraId="1E000000">
      <w:pPr>
        <w:tabs>
          <w:tab w:leader="none" w:pos="567" w:val="left"/>
        </w:tabs>
        <w:ind/>
        <w:jc w:val="both"/>
        <w:rPr>
          <w:sz w:val="28"/>
        </w:rPr>
      </w:pPr>
    </w:p>
    <w:p w14:paraId="1F000000">
      <w:pPr>
        <w:tabs>
          <w:tab w:leader="none" w:pos="567" w:val="left"/>
        </w:tabs>
        <w:ind/>
        <w:jc w:val="both"/>
      </w:pPr>
      <w:r>
        <w:t xml:space="preserve"> </w:t>
      </w:r>
    </w:p>
    <w:p w14:paraId="20000000">
      <w:pPr>
        <w:tabs>
          <w:tab w:leader="none" w:pos="567" w:val="left"/>
        </w:tabs>
        <w:ind/>
        <w:jc w:val="both"/>
      </w:pPr>
    </w:p>
    <w:p w14:paraId="21000000">
      <w:pPr>
        <w:tabs>
          <w:tab w:leader="none" w:pos="709" w:val="left"/>
        </w:tabs>
        <w:ind/>
        <w:jc w:val="both"/>
        <w:rPr>
          <w:sz w:val="28"/>
        </w:rPr>
      </w:pPr>
      <w:r>
        <w:rPr>
          <w:sz w:val="28"/>
        </w:rPr>
        <w:t xml:space="preserve">Глава </w:t>
      </w:r>
    </w:p>
    <w:p w14:paraId="22000000">
      <w:pPr>
        <w:ind/>
        <w:jc w:val="both"/>
        <w:rPr>
          <w:sz w:val="28"/>
        </w:rPr>
      </w:pPr>
      <w:r>
        <w:rPr>
          <w:sz w:val="28"/>
        </w:rPr>
        <w:t xml:space="preserve">Туапсинского муниципального округа                                               </w:t>
      </w:r>
      <w:r>
        <w:rPr>
          <w:sz w:val="28"/>
        </w:rPr>
        <w:t xml:space="preserve">    </w:t>
      </w:r>
      <w:r>
        <w:rPr>
          <w:sz w:val="28"/>
        </w:rPr>
        <w:t xml:space="preserve">  С.А. Бойко</w:t>
      </w:r>
    </w:p>
    <w:p w14:paraId="23000000">
      <w:pPr>
        <w:tabs>
          <w:tab w:leader="none" w:pos="709" w:val="left"/>
        </w:tabs>
        <w:ind/>
        <w:rPr>
          <w:sz w:val="28"/>
        </w:rPr>
      </w:pPr>
    </w:p>
    <w:sectPr>
      <w:headerReference r:id="rId2" w:type="default"/>
      <w:headerReference r:id="rId3" w:type="first"/>
      <w:headerReference r:id="rId1" w:type="even"/>
      <w:pgSz w:h="16838" w:orient="portrait" w:w="11906"/>
      <w:pgMar w:bottom="1134" w:footer="709" w:gutter="0" w:header="992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tabs>
        <w:tab w:leader="none" w:pos="4677" w:val="center"/>
      </w:tabs>
      <w:ind/>
      <w:rPr>
        <w:b w:val="1"/>
        <w:sz w:val="28"/>
      </w:rPr>
    </w:pPr>
    <w:r>
      <w:rPr>
        <w:b w:val="1"/>
        <w:sz w:val="28"/>
      </w:rPr>
      <w:tab/>
    </w:r>
    <w:r>
      <w:rPr>
        <w:b w:val="1"/>
        <w:sz w:val="28"/>
      </w:rPr>
      <w:drawing>
        <wp:inline>
          <wp:extent cx="642874" cy="798449"/>
          <wp:docPr hidden="false" id="2" name="Picture 2"/>
          <a:graphic>
            <a:graphicData uri="http://schemas.openxmlformats.org/drawingml/2006/picture">
              <pic:pic>
                <pic:nvPicPr>
                  <pic:cNvPr hidden="false" id="1" name="Picture 1"/>
                  <pic:cNvPicPr preferRelativeResize="true"/>
                </pic:nvPicPr>
                <pic:blipFill>
                  <a:blip r:embed="rId1"/>
                  <a:srcRect b="0" l="0" r="0" t="0"/>
                  <a:stretch/>
                </pic:blipFill>
                <pic:spPr>
                  <a:xfrm flipH="false" flipV="false" rot="0">
                    <a:ext cx="642874" cy="798449"/>
                  </a:xfrm>
                  <a:prstGeom prst="rect"/>
                </pic:spPr>
              </pic:pic>
            </a:graphicData>
          </a:graphic>
        </wp:inline>
      </w:drawing>
    </w:r>
  </w:p>
  <w:p w14:paraId="06000000">
    <w:pPr>
      <w:ind/>
      <w:jc w:val="center"/>
      <w:rPr>
        <w:b w:val="1"/>
      </w:rPr>
    </w:pPr>
  </w:p>
  <w:p w14:paraId="07000000">
    <w:pPr>
      <w:widowControl w:val="0"/>
      <w:tabs>
        <w:tab w:leader="none" w:pos="567" w:val="left"/>
        <w:tab w:leader="none" w:pos="851" w:val="left"/>
        <w:tab w:leader="none" w:pos="8931" w:val="left"/>
      </w:tabs>
      <w:spacing w:line="276" w:lineRule="auto"/>
      <w:ind/>
      <w:jc w:val="center"/>
      <w:rPr>
        <w:b w:val="1"/>
        <w:sz w:val="28"/>
      </w:rPr>
    </w:pPr>
    <w:r>
      <w:rPr>
        <w:b w:val="1"/>
        <w:sz w:val="28"/>
      </w:rPr>
      <w:t>АДМИНИСТРАЦИЯ</w:t>
    </w:r>
    <w:r>
      <w:rPr>
        <w:b w:val="1"/>
        <w:sz w:val="28"/>
      </w:rPr>
      <w:t xml:space="preserve"> </w:t>
    </w:r>
    <w:r>
      <w:rPr>
        <w:b w:val="1"/>
        <w:sz w:val="28"/>
      </w:rPr>
      <w:t xml:space="preserve"> </w:t>
    </w:r>
    <w:r>
      <w:rPr>
        <w:b w:val="1"/>
        <w:sz w:val="28"/>
      </w:rPr>
      <w:t>МУНИЦИПАЛЬНОГО ОБРАЗОВАНИЯ</w:t>
    </w:r>
  </w:p>
  <w:p w14:paraId="08000000">
    <w:pPr>
      <w:widowControl w:val="0"/>
      <w:spacing w:line="276" w:lineRule="auto"/>
      <w:ind/>
      <w:jc w:val="center"/>
      <w:rPr>
        <w:b w:val="1"/>
        <w:sz w:val="28"/>
      </w:rPr>
    </w:pPr>
    <w:r>
      <w:rPr>
        <w:b w:val="1"/>
        <w:sz w:val="28"/>
      </w:rPr>
      <w:t>ТУАПСИНСКИЙ МУНИЦИПАЛЬНЫЙ ОКРУГ</w:t>
    </w:r>
  </w:p>
  <w:p w14:paraId="09000000">
    <w:pPr>
      <w:widowControl w:val="0"/>
      <w:spacing w:line="276" w:lineRule="auto"/>
      <w:ind/>
      <w:jc w:val="center"/>
      <w:rPr>
        <w:b w:val="1"/>
        <w:sz w:val="28"/>
      </w:rPr>
    </w:pPr>
    <w:r>
      <w:rPr>
        <w:b w:val="1"/>
        <w:sz w:val="28"/>
      </w:rPr>
      <w:t>КРАСНОДАРСКОГО КРАЯ</w:t>
    </w:r>
  </w:p>
  <w:p w14:paraId="0A000000">
    <w:pPr>
      <w:ind/>
      <w:jc w:val="center"/>
      <w:rPr>
        <w:b w:val="1"/>
        <w:sz w:val="20"/>
      </w:rPr>
    </w:pPr>
  </w:p>
  <w:p w14:paraId="0B000000">
    <w:pPr>
      <w:spacing w:line="276" w:lineRule="auto"/>
      <w:ind/>
      <w:jc w:val="center"/>
      <w:rPr>
        <w:b w:val="1"/>
        <w:sz w:val="32"/>
      </w:rPr>
    </w:pPr>
    <w:r>
      <w:rPr>
        <w:b w:val="1"/>
        <w:sz w:val="32"/>
      </w:rPr>
      <w:t>ПОСТАНОВЛЕНИЕ</w:t>
    </w:r>
  </w:p>
  <w:p w14:paraId="0C000000">
    <w:pPr>
      <w:widowControl w:val="0"/>
      <w:ind/>
      <w:jc w:val="center"/>
      <w:rPr>
        <w:sz w:val="16"/>
      </w:rPr>
    </w:pPr>
  </w:p>
  <w:p w14:paraId="0D000000">
    <w:pPr>
      <w:widowControl w:val="0"/>
      <w:ind/>
      <w:jc w:val="center"/>
      <w:rPr>
        <w:sz w:val="28"/>
      </w:rPr>
    </w:pPr>
    <w:r>
      <w:rPr>
        <w:sz w:val="28"/>
      </w:rPr>
      <w:t>от ________________                                                                  № _______________</w:t>
    </w:r>
  </w:p>
  <w:p w14:paraId="0E000000">
    <w:pPr>
      <w:widowControl w:val="0"/>
      <w:ind/>
      <w:jc w:val="center"/>
      <w:rPr>
        <w:sz w:val="16"/>
      </w:rPr>
    </w:pPr>
  </w:p>
  <w:p w14:paraId="0F000000">
    <w:pPr>
      <w:widowControl w:val="0"/>
      <w:ind/>
      <w:jc w:val="center"/>
    </w:pPr>
    <w:r>
      <w:t>г. Туапсе</w: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Balloon Text"/>
    <w:basedOn w:val="Style_3"/>
    <w:link w:val="Style_10_ch"/>
    <w:rPr>
      <w:rFonts w:ascii="Tahoma" w:hAnsi="Tahoma"/>
      <w:sz w:val="16"/>
    </w:rPr>
  </w:style>
  <w:style w:styleId="Style_10_ch" w:type="character">
    <w:name w:val="Balloon Text"/>
    <w:basedOn w:val="Style_3_ch"/>
    <w:link w:val="Style_10"/>
    <w:rPr>
      <w:rFonts w:ascii="Tahoma" w:hAnsi="Tahoma"/>
      <w:sz w:val="16"/>
    </w:rPr>
  </w:style>
  <w:style w:styleId="Style_11" w:type="paragraph">
    <w:name w:val="footer"/>
    <w:basedOn w:val="Style_3"/>
    <w:link w:val="Style_11_ch"/>
    <w:pPr>
      <w:tabs>
        <w:tab w:leader="none" w:pos="4677" w:val="center"/>
        <w:tab w:leader="none" w:pos="9355" w:val="right"/>
      </w:tabs>
      <w:ind/>
    </w:pPr>
  </w:style>
  <w:style w:styleId="Style_11_ch" w:type="character">
    <w:name w:val="footer"/>
    <w:basedOn w:val="Style_3_ch"/>
    <w:link w:val="Style_11"/>
  </w:style>
  <w:style w:styleId="Style_12" w:type="paragraph">
    <w:name w:val="Body Text"/>
    <w:basedOn w:val="Style_3"/>
    <w:link w:val="Style_12_ch"/>
    <w:pPr>
      <w:spacing w:after="120"/>
      <w:ind/>
    </w:pPr>
  </w:style>
  <w:style w:styleId="Style_12_ch" w:type="character">
    <w:name w:val="Body Text"/>
    <w:basedOn w:val="Style_3_ch"/>
    <w:link w:val="Style_12"/>
  </w:style>
  <w:style w:styleId="Style_13" w:type="paragraph">
    <w:name w:val="toc 3"/>
    <w:next w:val="Style_3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3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3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3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3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3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Body Text Indent 2"/>
    <w:basedOn w:val="Style_3"/>
    <w:link w:val="Style_22_ch"/>
    <w:pPr>
      <w:ind w:firstLine="720" w:left="0"/>
      <w:jc w:val="both"/>
    </w:pPr>
    <w:rPr>
      <w:sz w:val="28"/>
    </w:rPr>
  </w:style>
  <w:style w:styleId="Style_22_ch" w:type="character">
    <w:name w:val="Body Text Indent 2"/>
    <w:basedOn w:val="Style_3_ch"/>
    <w:link w:val="Style_22"/>
    <w:rPr>
      <w:sz w:val="28"/>
    </w:rPr>
  </w:style>
  <w:style w:styleId="Style_23" w:type="paragraph">
    <w:name w:val="toc 5"/>
    <w:next w:val="Style_3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" w:type="paragraph">
    <w:name w:val="page number"/>
    <w:basedOn w:val="Style_24"/>
    <w:link w:val="Style_2_ch"/>
  </w:style>
  <w:style w:styleId="Style_2_ch" w:type="character">
    <w:name w:val="page number"/>
    <w:basedOn w:val="Style_24_ch"/>
    <w:link w:val="Style_2"/>
  </w:style>
  <w:style w:styleId="Style_25" w:type="paragraph">
    <w:name w:val="Subtitle"/>
    <w:next w:val="Style_3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26" w:type="paragraph">
    <w:name w:val="Title"/>
    <w:basedOn w:val="Style_3"/>
    <w:link w:val="Style_26_ch"/>
    <w:uiPriority w:val="10"/>
    <w:qFormat/>
    <w:pPr>
      <w:ind/>
      <w:jc w:val="center"/>
    </w:pPr>
    <w:rPr>
      <w:b w:val="1"/>
      <w:sz w:val="32"/>
    </w:rPr>
  </w:style>
  <w:style w:styleId="Style_26_ch" w:type="character">
    <w:name w:val="Title"/>
    <w:basedOn w:val="Style_3_ch"/>
    <w:link w:val="Style_26"/>
    <w:rPr>
      <w:b w:val="1"/>
      <w:sz w:val="32"/>
    </w:rPr>
  </w:style>
  <w:style w:styleId="Style_27" w:type="paragraph">
    <w:name w:val="heading 4"/>
    <w:next w:val="Style_3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3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_rels/header3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2025-07-31T12:13:41Z</dcterms:modified>
</cp:coreProperties>
</file>