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управления культуры администрации Туапсинского муниципального округа</w:t>
      </w:r>
    </w:p>
    <w:p w14:paraId="02000000">
      <w:pPr>
        <w:ind w:firstLine="0" w:left="4961"/>
      </w:pPr>
    </w:p>
    <w:p w14:paraId="03000000">
      <w:pPr>
        <w:ind w:firstLine="0" w:left="4961"/>
      </w:pPr>
      <w:r>
        <w:t>Даниловой Ю.А.</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p>
    <w:p w14:paraId="08000000">
      <w:pPr>
        <w:ind/>
        <w:jc w:val="center"/>
        <w:rPr>
          <w:b w:val="1"/>
        </w:rPr>
      </w:pPr>
      <w:r>
        <w:rPr>
          <w:b w:val="1"/>
        </w:rPr>
        <w:t>Заключение</w:t>
      </w:r>
    </w:p>
    <w:p w14:paraId="09000000">
      <w:pPr>
        <w:ind/>
        <w:jc w:val="center"/>
        <w:rPr>
          <w:b w:val="0"/>
        </w:rPr>
      </w:pPr>
      <w:r>
        <w:t xml:space="preserve">по результатам экспертизы проекта постановления администрации Туапсинского муниципального округа </w:t>
      </w:r>
      <w:r>
        <w:t>«</w:t>
      </w:r>
      <w:r>
        <w:rPr>
          <w:b w:val="0"/>
          <w:sz w:val="28"/>
        </w:rPr>
        <w:t>О внесении изменений в постановление администрации муниципального образования Туапсинский район от 29 марта 2023 г. № 540 «Об утверждении Порядка предоставления ежемесячной социальной выплаты, связанной с частичной компенсацией за наем жилых помещений по договорам найма специалистам муниципальных учреждений, полномочия учредителя в отношении которых осуществляет отдел культуры администрации муниципального образования Туапсинский район</w:t>
      </w:r>
      <w:r>
        <w:rPr>
          <w:b w:val="0"/>
          <w:sz w:val="28"/>
        </w:rPr>
        <w:t>»</w:t>
      </w:r>
    </w:p>
    <w:p w14:paraId="0A000000">
      <w:pPr>
        <w:ind/>
        <w:jc w:val="center"/>
      </w:pPr>
      <w:r>
        <w:rPr>
          <w:spacing w:val="4"/>
          <w:sz w:val="28"/>
        </w:rPr>
        <w:t xml:space="preserve"> </w:t>
      </w:r>
    </w:p>
    <w:p w14:paraId="0B000000">
      <w:pPr>
        <w:ind/>
        <w:jc w:val="center"/>
        <w:rPr>
          <w:b w:val="1"/>
        </w:rPr>
      </w:pPr>
    </w:p>
    <w:p w14:paraId="0C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t>«</w:t>
      </w:r>
      <w:r>
        <w:rPr>
          <w:b w:val="0"/>
          <w:sz w:val="28"/>
        </w:rPr>
        <w:t>О внесении изменений в постановление администрации муниципального образования Туапсинский район от 29 марта 2023 г. № 540 «Об утверждении Порядка предоставления ежемесячной социальной выплаты, связанной с частичной компенсацией за наем жилых помещений по договорам найма специалистам муниципальных учреждений, полномочия учредителя в отношении которых осуществляет отдел культуры администрации муниципального образования Туапсинский район</w:t>
      </w:r>
      <w:r>
        <w:t>»</w:t>
      </w:r>
      <w:bookmarkStart w:id="1" w:name="_GoBack"/>
      <w:bookmarkEnd w:id="1"/>
      <w:r>
        <w:rPr>
          <w:b w:val="1"/>
        </w:rPr>
        <w:t xml:space="preserve">, </w:t>
      </w:r>
      <w:r>
        <w:t>поступивший из  управления культуры администрации Туапсинского муниципального округа установил:</w:t>
      </w:r>
    </w:p>
    <w:p w14:paraId="0D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0E000000">
      <w:pPr>
        <w:ind w:firstLine="567" w:left="0"/>
        <w:jc w:val="both"/>
      </w:pPr>
      <w:r>
        <w:rPr>
          <w:spacing w:val="4"/>
          <w:sz w:val="28"/>
        </w:rPr>
        <w:t xml:space="preserve">Федеральным законом Российской Федерации  от 6 октября 2003 г.                № 131-ФЗ «Об общих принципах организации местного самоуправления в Российской Федерации», </w:t>
      </w:r>
      <w:r>
        <w:rPr>
          <w:sz w:val="28"/>
        </w:rPr>
        <w:t>закон</w:t>
      </w:r>
      <w:r>
        <w:rPr>
          <w:sz w:val="28"/>
        </w:rPr>
        <w:t>ом</w:t>
      </w:r>
      <w:r>
        <w:rPr>
          <w:sz w:val="28"/>
        </w:rPr>
        <w:t xml:space="preserve"> Краснодарского края                                       от 8 февраля 2024 г. № 5070-КЗ «О преобразовании поселений, входящих в состав муниципального образования Туапсинский район, путем их объединения и о наделении вновь образованного муниципального образования статусом муниципального округа», </w:t>
      </w:r>
      <w:r>
        <w:rPr>
          <w:sz w:val="28"/>
        </w:rPr>
        <w:t>решения</w:t>
      </w:r>
      <w:r>
        <w:rPr>
          <w:sz w:val="28"/>
        </w:rPr>
        <w:t>ми</w:t>
      </w:r>
      <w:r>
        <w:rPr>
          <w:sz w:val="28"/>
        </w:rPr>
        <w:t xml:space="preserve"> Совета муниципального образования Туапсинский муниципальный округ Краснодарского края от 20 декабря 2024 г. № 116 </w:t>
      </w:r>
      <w:r>
        <w:rPr>
          <w:sz w:val="28"/>
        </w:rPr>
        <w:t>«</w:t>
      </w:r>
      <w:r>
        <w:rPr>
          <w:sz w:val="28"/>
        </w:rPr>
        <w:t>Об изменении наименования исполнительно-распорядительного органа муниципального образования - администрации муниципального образовани</w:t>
      </w:r>
      <w:r>
        <w:rPr>
          <w:sz w:val="28"/>
        </w:rPr>
        <w:t xml:space="preserve">я Туапсинский район», </w:t>
      </w:r>
      <w:r>
        <w:rPr>
          <w:sz w:val="28"/>
        </w:rPr>
        <w:t xml:space="preserve">от 20 декабря 2024 г. № 117 </w:t>
      </w:r>
      <w:r>
        <w:rPr>
          <w:sz w:val="28"/>
        </w:rPr>
        <w:t>«</w:t>
      </w:r>
      <w:r>
        <w:rPr>
          <w:sz w:val="28"/>
        </w:rPr>
        <w:t>О правопреемстве администрации муниципального образования Туапсинский муниципальный округ Краснодарского края</w:t>
      </w:r>
      <w:r>
        <w:rPr>
          <w:sz w:val="28"/>
        </w:rPr>
        <w:t xml:space="preserve">», решением Совета муниципального образования Туапсинский район от 21 декабря 2018 г. № 55 «О дополнительных мерах социальной поддержки отдельных категорий граждан» (с изменениями и дополнениями), </w:t>
      </w:r>
      <w:r>
        <w:rPr>
          <w:sz w:val="28"/>
        </w:rPr>
        <w:t>У</w:t>
      </w:r>
      <w:r>
        <w:rPr>
          <w:sz w:val="28"/>
        </w:rPr>
        <w:t xml:space="preserve">ставом муниципального образования Туапсинский муниципальный округ Краснодарского края, </w:t>
      </w:r>
      <w:r>
        <w:rPr>
          <w:sz w:val="28"/>
        </w:rPr>
        <w:t>Положением об управлении культуры администрации Туапсинского муниципального округа, утвержденным решением Совета муниципального образования Туапсинский район от 27 марта 2009 г. № 133 «Об учреждении органа администрации муниципального образования Туапсинский район в качестве юридического лица – управления культуры администрации муниципального образования Туапсинский муниципальный округ Краснодарского края» (с изменениями)</w:t>
      </w:r>
      <w:r>
        <w:rPr>
          <w:sz w:val="28"/>
        </w:rPr>
        <w:t xml:space="preserve"> </w:t>
      </w:r>
      <w:r>
        <w:rPr>
          <w:sz w:val="28"/>
        </w:rPr>
        <w:t>Уставом муниципального образования Туапсинский муниципал</w:t>
      </w:r>
      <w:r>
        <w:rPr>
          <w:sz w:val="28"/>
        </w:rPr>
        <w:t>ьный округ Краснодарского края</w:t>
      </w:r>
      <w:r>
        <w:t>.</w:t>
      </w:r>
    </w:p>
    <w:p w14:paraId="0F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0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1000000">
      <w:pPr>
        <w:ind w:firstLine="567" w:left="0"/>
        <w:jc w:val="both"/>
      </w:pPr>
      <w:r>
        <w:t>4. Проект нормативного правового акта может быть рекомендован для официального принятия.</w:t>
      </w:r>
    </w:p>
    <w:p w14:paraId="12000000"/>
    <w:p w14:paraId="13000000"/>
    <w:p w14:paraId="14000000">
      <w:r>
        <w:t>Исполняющий</w:t>
      </w:r>
      <w:r>
        <w:t xml:space="preserve"> обязанности начальника</w:t>
      </w:r>
    </w:p>
    <w:p w14:paraId="15000000">
      <w:r>
        <w:t>правового управления администрации</w:t>
      </w:r>
    </w:p>
    <w:p w14:paraId="16000000">
      <w:r>
        <w:t>Туапсинского муниципального округа                                               М.А.</w:t>
      </w:r>
      <w:r>
        <w:t xml:space="preserve"> </w:t>
      </w:r>
      <w:r>
        <w:t>Синенко</w:t>
      </w:r>
    </w:p>
    <w:p w14:paraId="17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Normal (Web)"/>
    <w:basedOn w:val="Style_2"/>
    <w:link w:val="Style_7_ch"/>
    <w:rPr>
      <w:sz w:val="24"/>
    </w:rPr>
  </w:style>
  <w:style w:styleId="Style_7_ch" w:type="character">
    <w:name w:val="Normal (Web)"/>
    <w:basedOn w:val="Style_2_ch"/>
    <w:link w:val="Style_7"/>
    <w:rPr>
      <w:sz w:val="24"/>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2"/>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toc 3"/>
    <w:next w:val="Style_2"/>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heading 5"/>
    <w:next w:val="Style_2"/>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next w:val="Style_2"/>
    <w:link w:val="Style_12_ch"/>
    <w:uiPriority w:val="9"/>
    <w:qFormat/>
    <w:pPr>
      <w:spacing w:after="120" w:before="120"/>
      <w:ind/>
      <w:jc w:val="both"/>
      <w:outlineLvl w:val="0"/>
    </w:pPr>
    <w:rPr>
      <w:rFonts w:ascii="XO Thames" w:hAnsi="XO Thames"/>
      <w:b w:val="1"/>
      <w:sz w:val="32"/>
    </w:rPr>
  </w:style>
  <w:style w:styleId="Style_12_ch" w:type="character">
    <w:name w:val="heading 1"/>
    <w:link w:val="Style_12"/>
    <w:rPr>
      <w:rFonts w:ascii="XO Thames" w:hAnsi="XO Thames"/>
      <w:b w:val="1"/>
      <w:sz w:val="32"/>
    </w:rPr>
  </w:style>
  <w:style w:styleId="Style_1" w:type="paragraph">
    <w:name w:val="Hyperlink"/>
    <w:basedOn w:val="Style_13"/>
    <w:link w:val="Style_1_ch"/>
    <w:rPr>
      <w:color w:val="0000FF"/>
      <w:u w:val="single"/>
    </w:rPr>
  </w:style>
  <w:style w:styleId="Style_1_ch" w:type="character">
    <w:name w:val="Hyperlink"/>
    <w:basedOn w:val="Style_13_ch"/>
    <w:link w:val="Style_1"/>
    <w:rPr>
      <w:color w:val="0000FF"/>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2"/>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spacing w:line="240" w:lineRule="auto"/>
      <w:ind/>
      <w:jc w:val="both"/>
    </w:pPr>
    <w:rPr>
      <w:rFonts w:ascii="XO Thames" w:hAnsi="XO Thames"/>
      <w:sz w:val="28"/>
    </w:rPr>
  </w:style>
  <w:style w:styleId="Style_16_ch" w:type="character">
    <w:name w:val="Header and Footer"/>
    <w:link w:val="Style_16"/>
    <w:rPr>
      <w:rFonts w:ascii="XO Thames" w:hAnsi="XO Thames"/>
      <w:sz w:val="28"/>
    </w:rPr>
  </w:style>
  <w:style w:styleId="Style_17" w:type="paragraph">
    <w:name w:val="Strong"/>
    <w:link w:val="Style_17_ch"/>
    <w:rPr>
      <w:rFonts w:ascii="Times New Roman" w:hAnsi="Times New Roman"/>
      <w:b w:val="1"/>
    </w:rPr>
  </w:style>
  <w:style w:styleId="Style_17_ch" w:type="character">
    <w:name w:val="Strong"/>
    <w:link w:val="Style_17"/>
    <w:rPr>
      <w:rFonts w:ascii="Times New Roman" w:hAnsi="Times New Roman"/>
      <w:b w:val="1"/>
    </w:rPr>
  </w:style>
  <w:style w:styleId="Style_18" w:type="paragraph">
    <w:name w:val="toc 9"/>
    <w:next w:val="Style_2"/>
    <w:link w:val="Style_18_ch"/>
    <w:uiPriority w:val="39"/>
    <w:pPr>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Balloon Text"/>
    <w:basedOn w:val="Style_2"/>
    <w:link w:val="Style_19_ch"/>
    <w:rPr>
      <w:rFonts w:ascii="Tahoma" w:hAnsi="Tahoma"/>
      <w:sz w:val="16"/>
    </w:rPr>
  </w:style>
  <w:style w:styleId="Style_19_ch" w:type="character">
    <w:name w:val="Balloon Text"/>
    <w:basedOn w:val="Style_2_ch"/>
    <w:link w:val="Style_19"/>
    <w:rPr>
      <w:rFonts w:ascii="Tahoma" w:hAnsi="Tahoma"/>
      <w:sz w:val="16"/>
    </w:rPr>
  </w:style>
  <w:style w:styleId="Style_20" w:type="paragraph">
    <w:name w:val="toc 8"/>
    <w:next w:val="Style_2"/>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2"/>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13" w:type="paragraph">
    <w:name w:val="Default Paragraph Font"/>
    <w:link w:val="Style_13_ch"/>
  </w:style>
  <w:style w:styleId="Style_13_ch" w:type="character">
    <w:name w:val="Default Paragraph Font"/>
    <w:link w:val="Style_13"/>
  </w:style>
  <w:style w:styleId="Style_22" w:type="paragraph">
    <w:name w:val="Subtitle"/>
    <w:next w:val="Style_2"/>
    <w:link w:val="Style_22_ch"/>
    <w:uiPriority w:val="11"/>
    <w:qFormat/>
    <w:pPr>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ConsPlusNormal"/>
    <w:link w:val="Style_23_ch"/>
    <w:pPr>
      <w:widowControl w:val="0"/>
      <w:spacing w:after="0" w:line="240" w:lineRule="auto"/>
      <w:ind/>
    </w:pPr>
    <w:rPr>
      <w:rFonts w:ascii="Calibri" w:hAnsi="Calibri"/>
    </w:rPr>
  </w:style>
  <w:style w:styleId="Style_23_ch" w:type="character">
    <w:name w:val="ConsPlusNormal"/>
    <w:link w:val="Style_23"/>
    <w:rPr>
      <w:rFonts w:ascii="Calibri" w:hAnsi="Calibri"/>
    </w:rPr>
  </w:style>
  <w:style w:styleId="Style_24" w:type="paragraph">
    <w:name w:val="Title"/>
    <w:next w:val="Style_2"/>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2"/>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default="1" w:styleId="Style_27" w:type="table">
    <w:name w:val="Normal Table"/>
    <w:tblPr>
      <w:tblInd w:type="dxa" w:w="0"/>
      <w:tblCellMar>
        <w:top w:type="dxa" w:w="0"/>
        <w:left w:type="dxa" w:w="108"/>
        <w:bottom w:type="dxa" w:w="0"/>
        <w:right w:type="dxa" w:w="108"/>
      </w:tblCellMar>
    </w:tblPr>
  </w:style>
  <w:style w:styleId="Style_28" w:type="table">
    <w:name w:val="Table Grid"/>
    <w:basedOn w:val="Style_27"/>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2025-03-13T16:41:35Z</dcterms:modified>
</cp:coreProperties>
</file>