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A8031D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A8031D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A8031D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 xml:space="preserve">по результатам экспертизы проекта </w:t>
      </w:r>
      <w:r w:rsidR="00981A14">
        <w:rPr>
          <w:sz w:val="26"/>
          <w:szCs w:val="26"/>
        </w:rPr>
        <w:t>решения Совета</w:t>
      </w:r>
      <w:r w:rsidR="009B495F" w:rsidRPr="00711FB8">
        <w:rPr>
          <w:sz w:val="26"/>
          <w:szCs w:val="26"/>
        </w:rPr>
        <w:t xml:space="preserve"> МО</w:t>
      </w:r>
    </w:p>
    <w:p w:rsidR="002631E2" w:rsidRPr="002631E2" w:rsidRDefault="009B495F" w:rsidP="002631E2">
      <w:pPr>
        <w:jc w:val="center"/>
        <w:rPr>
          <w:bCs/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EB7B17">
        <w:rPr>
          <w:sz w:val="26"/>
          <w:szCs w:val="26"/>
        </w:rPr>
        <w:t>«</w:t>
      </w:r>
      <w:r w:rsidR="002631E2" w:rsidRPr="002631E2">
        <w:rPr>
          <w:bCs/>
          <w:sz w:val="26"/>
          <w:szCs w:val="26"/>
        </w:rPr>
        <w:t xml:space="preserve">О дополнительной мере социальной поддержки </w:t>
      </w:r>
      <w:r w:rsidR="002631E2">
        <w:rPr>
          <w:bCs/>
          <w:sz w:val="26"/>
          <w:szCs w:val="26"/>
        </w:rPr>
        <w:t xml:space="preserve"> </w:t>
      </w:r>
      <w:r w:rsidR="002631E2" w:rsidRPr="002631E2">
        <w:rPr>
          <w:bCs/>
          <w:sz w:val="26"/>
          <w:szCs w:val="26"/>
        </w:rPr>
        <w:t xml:space="preserve">молодых педагогических работников образовательных организаций муниципального образования Туапсинский район, подведомственных управлению образования  </w:t>
      </w:r>
    </w:p>
    <w:p w:rsidR="002631E2" w:rsidRPr="002631E2" w:rsidRDefault="002631E2" w:rsidP="002631E2">
      <w:pPr>
        <w:jc w:val="center"/>
        <w:rPr>
          <w:bCs/>
          <w:sz w:val="26"/>
          <w:szCs w:val="26"/>
        </w:rPr>
      </w:pPr>
      <w:r w:rsidRPr="002631E2">
        <w:rPr>
          <w:bCs/>
          <w:sz w:val="26"/>
          <w:szCs w:val="26"/>
        </w:rPr>
        <w:t xml:space="preserve">администрации муниципального образования Туапсинский район и отделу культуры </w:t>
      </w:r>
    </w:p>
    <w:p w:rsidR="002631E2" w:rsidRPr="002631E2" w:rsidRDefault="002631E2" w:rsidP="002631E2">
      <w:pPr>
        <w:jc w:val="center"/>
        <w:rPr>
          <w:bCs/>
          <w:sz w:val="26"/>
          <w:szCs w:val="26"/>
        </w:rPr>
      </w:pPr>
      <w:r w:rsidRPr="002631E2">
        <w:rPr>
          <w:bCs/>
          <w:sz w:val="26"/>
          <w:szCs w:val="26"/>
        </w:rPr>
        <w:t xml:space="preserve">администрации муниципального образования Туапсинский район </w:t>
      </w:r>
    </w:p>
    <w:p w:rsidR="002631E2" w:rsidRPr="002631E2" w:rsidRDefault="002631E2" w:rsidP="002631E2">
      <w:pPr>
        <w:jc w:val="center"/>
        <w:rPr>
          <w:sz w:val="26"/>
          <w:szCs w:val="26"/>
        </w:rPr>
      </w:pPr>
    </w:p>
    <w:p w:rsidR="00D41A4B" w:rsidRDefault="00D41A4B" w:rsidP="00A8031D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981A14">
        <w:rPr>
          <w:sz w:val="26"/>
          <w:szCs w:val="26"/>
        </w:rPr>
        <w:t>решения Совета</w:t>
      </w:r>
      <w:bookmarkStart w:id="0" w:name="_GoBack"/>
      <w:bookmarkEnd w:id="0"/>
      <w:r w:rsidR="006A07BE" w:rsidRPr="00711FB8">
        <w:rPr>
          <w:sz w:val="26"/>
          <w:szCs w:val="26"/>
        </w:rPr>
        <w:t xml:space="preserve"> МО Туапсинский район </w:t>
      </w:r>
      <w:r w:rsidR="00EB7B17" w:rsidRPr="00EB7B17">
        <w:rPr>
          <w:sz w:val="26"/>
          <w:szCs w:val="26"/>
        </w:rPr>
        <w:t>«</w:t>
      </w:r>
      <w:r w:rsidR="002631E2" w:rsidRPr="002631E2">
        <w:rPr>
          <w:bCs/>
          <w:sz w:val="26"/>
          <w:szCs w:val="26"/>
        </w:rPr>
        <w:t xml:space="preserve">О дополнительной мере социальной поддержки  молодых педагогических работников образовательных организаций муниципального образования Туапсинский район, подведомственных управлению образования администрации муниципального образования Туапсинский район и отделу культуры </w:t>
      </w:r>
      <w:r w:rsidR="002631E2">
        <w:rPr>
          <w:bCs/>
          <w:sz w:val="26"/>
          <w:szCs w:val="26"/>
        </w:rPr>
        <w:t xml:space="preserve"> </w:t>
      </w:r>
      <w:r w:rsidR="002631E2" w:rsidRPr="002631E2">
        <w:rPr>
          <w:bCs/>
          <w:sz w:val="26"/>
          <w:szCs w:val="26"/>
        </w:rPr>
        <w:t xml:space="preserve">администрации муниципального образования </w:t>
      </w:r>
      <w:r w:rsidR="009F19EA">
        <w:rPr>
          <w:bCs/>
          <w:sz w:val="26"/>
          <w:szCs w:val="26"/>
        </w:rPr>
        <w:t>Туапсинский</w:t>
      </w:r>
      <w:proofErr w:type="gramEnd"/>
      <w:r w:rsidR="009F19EA">
        <w:rPr>
          <w:bCs/>
          <w:sz w:val="26"/>
          <w:szCs w:val="26"/>
        </w:rPr>
        <w:t xml:space="preserve"> </w:t>
      </w:r>
      <w:proofErr w:type="gramStart"/>
      <w:r w:rsidR="009F19EA">
        <w:rPr>
          <w:bCs/>
          <w:sz w:val="26"/>
          <w:szCs w:val="26"/>
        </w:rPr>
        <w:t>район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</w:t>
      </w:r>
      <w:proofErr w:type="gramEnd"/>
      <w:r w:rsidRPr="00711FB8">
        <w:rPr>
          <w:sz w:val="26"/>
          <w:szCs w:val="26"/>
        </w:rPr>
        <w:t>:</w:t>
      </w:r>
    </w:p>
    <w:p w:rsidR="00711FB8" w:rsidRPr="00711FB8" w:rsidRDefault="00711FB8" w:rsidP="00A80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2631E2" w:rsidP="00A8031D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Ф</w:t>
      </w:r>
      <w:r w:rsidRPr="002631E2">
        <w:rPr>
          <w:sz w:val="26"/>
          <w:szCs w:val="26"/>
        </w:rPr>
        <w:t>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постановлением администрации муниципального образования Туапсинский район от 28 ноября 2008 г. № 2602 «О введении отраслевой системы оплаты труда работников муниципальных образовательных организаций муниципального образования Туапсинский район, подведомственных управлению образования администрации муниципального образования</w:t>
      </w:r>
      <w:proofErr w:type="gramEnd"/>
      <w:r w:rsidRPr="002631E2">
        <w:rPr>
          <w:sz w:val="26"/>
          <w:szCs w:val="26"/>
        </w:rPr>
        <w:t xml:space="preserve"> Туапсинский район», статьей 11 Устава муниципального образования Туапсинский район»</w:t>
      </w:r>
      <w:r w:rsidR="00A4245E">
        <w:rPr>
          <w:sz w:val="26"/>
          <w:szCs w:val="26"/>
        </w:rPr>
        <w:t>.</w:t>
      </w:r>
    </w:p>
    <w:p w:rsidR="00F6557C" w:rsidRPr="00711FB8" w:rsidRDefault="0006516C" w:rsidP="00A8031D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31E2" w:rsidRDefault="002631E2" w:rsidP="002631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>ачальник</w:t>
      </w:r>
      <w:r w:rsidR="00A8031D">
        <w:rPr>
          <w:sz w:val="26"/>
          <w:szCs w:val="26"/>
        </w:rPr>
        <w:t>а</w:t>
      </w:r>
      <w:r w:rsidR="00D41A4B" w:rsidRPr="00711FB8">
        <w:rPr>
          <w:sz w:val="26"/>
          <w:szCs w:val="26"/>
        </w:rPr>
        <w:t xml:space="preserve"> правового отдела администрации </w:t>
      </w:r>
    </w:p>
    <w:p w:rsidR="00D71F9F" w:rsidRPr="00711FB8" w:rsidRDefault="00D41A4B" w:rsidP="002631E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МО 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2631E2">
        <w:rPr>
          <w:sz w:val="26"/>
          <w:szCs w:val="26"/>
        </w:rPr>
        <w:t xml:space="preserve">               </w:t>
      </w:r>
      <w:r w:rsidR="00940BE4">
        <w:rPr>
          <w:sz w:val="26"/>
          <w:szCs w:val="26"/>
        </w:rPr>
        <w:t xml:space="preserve"> </w:t>
      </w:r>
      <w:r w:rsidR="002631E2">
        <w:rPr>
          <w:sz w:val="26"/>
          <w:szCs w:val="26"/>
        </w:rPr>
        <w:t xml:space="preserve">         </w:t>
      </w:r>
      <w:proofErr w:type="spellStart"/>
      <w:r w:rsidR="002631E2">
        <w:rPr>
          <w:sz w:val="26"/>
          <w:szCs w:val="26"/>
        </w:rPr>
        <w:t>Лежнин</w:t>
      </w:r>
      <w:proofErr w:type="spellEnd"/>
      <w:r w:rsidR="002631E2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631E2"/>
    <w:rsid w:val="002F7CA7"/>
    <w:rsid w:val="00373400"/>
    <w:rsid w:val="00420819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81A14"/>
    <w:rsid w:val="009926FE"/>
    <w:rsid w:val="009B4481"/>
    <w:rsid w:val="009B495F"/>
    <w:rsid w:val="009F19EA"/>
    <w:rsid w:val="00A4245E"/>
    <w:rsid w:val="00A8031D"/>
    <w:rsid w:val="00C90F95"/>
    <w:rsid w:val="00CC4809"/>
    <w:rsid w:val="00D216B5"/>
    <w:rsid w:val="00D41A4B"/>
    <w:rsid w:val="00D71F9F"/>
    <w:rsid w:val="00D84EE7"/>
    <w:rsid w:val="00DE4A0E"/>
    <w:rsid w:val="00E02A6D"/>
    <w:rsid w:val="00EB7B17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D8EF-D394-4EB5-8B38-0F583411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5</cp:revision>
  <cp:lastPrinted>2024-04-25T11:40:00Z</cp:lastPrinted>
  <dcterms:created xsi:type="dcterms:W3CDTF">2024-04-25T11:30:00Z</dcterms:created>
  <dcterms:modified xsi:type="dcterms:W3CDTF">2024-04-25T11:40:00Z</dcterms:modified>
</cp:coreProperties>
</file>