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84B" w:rsidRDefault="0040684B" w:rsidP="004068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40684B" w:rsidRDefault="0040684B" w:rsidP="004068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40684B" w:rsidRDefault="0040684B" w:rsidP="004068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40684B" w:rsidRDefault="0040684B" w:rsidP="004068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40684B" w:rsidRDefault="0040684B" w:rsidP="004068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40684B" w:rsidRDefault="0040684B" w:rsidP="004068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Е.Ю. </w:t>
      </w:r>
      <w:proofErr w:type="spellStart"/>
      <w:r>
        <w:rPr>
          <w:rFonts w:ascii="Times New Roman" w:hAnsi="Times New Roman"/>
          <w:sz w:val="28"/>
          <w:szCs w:val="28"/>
          <w:lang w:eastAsia="ru-RU"/>
        </w:rPr>
        <w:t>Фидяевой</w:t>
      </w:r>
      <w:proofErr w:type="spellEnd"/>
    </w:p>
    <w:p w:rsidR="0040684B" w:rsidRDefault="0040684B" w:rsidP="0040684B">
      <w:pPr>
        <w:tabs>
          <w:tab w:val="left" w:pos="360"/>
        </w:tabs>
        <w:spacing w:after="0" w:line="240" w:lineRule="auto"/>
        <w:jc w:val="both"/>
        <w:rPr>
          <w:rFonts w:ascii="Times New Roman" w:eastAsia="Times New Roman" w:hAnsi="Times New Roman"/>
          <w:sz w:val="28"/>
          <w:szCs w:val="24"/>
          <w:lang w:eastAsia="ar-SA"/>
        </w:rPr>
      </w:pPr>
    </w:p>
    <w:p w:rsidR="0040684B" w:rsidRDefault="0040684B" w:rsidP="0040684B">
      <w:pPr>
        <w:spacing w:after="0" w:line="240" w:lineRule="auto"/>
        <w:jc w:val="center"/>
        <w:rPr>
          <w:rFonts w:ascii="Times New Roman" w:eastAsia="Times New Roman" w:hAnsi="Times New Roman"/>
          <w:sz w:val="28"/>
          <w:szCs w:val="28"/>
          <w:lang w:eastAsia="ru-RU"/>
        </w:rPr>
      </w:pPr>
    </w:p>
    <w:p w:rsidR="0040684B" w:rsidRPr="0040684B" w:rsidRDefault="0040684B" w:rsidP="0040684B">
      <w:pPr>
        <w:spacing w:after="0" w:line="240" w:lineRule="auto"/>
        <w:jc w:val="center"/>
        <w:rPr>
          <w:rFonts w:ascii="Times New Roman" w:eastAsia="Times New Roman" w:hAnsi="Times New Roman"/>
          <w:b/>
          <w:sz w:val="28"/>
          <w:szCs w:val="28"/>
          <w:lang w:eastAsia="ru-RU"/>
        </w:rPr>
      </w:pPr>
      <w:r w:rsidRPr="0040684B">
        <w:rPr>
          <w:rFonts w:ascii="Times New Roman" w:eastAsia="Times New Roman" w:hAnsi="Times New Roman"/>
          <w:b/>
          <w:sz w:val="28"/>
          <w:szCs w:val="28"/>
          <w:lang w:eastAsia="ru-RU"/>
        </w:rPr>
        <w:t>Заключение</w:t>
      </w:r>
    </w:p>
    <w:p w:rsidR="0040684B" w:rsidRPr="0040684B" w:rsidRDefault="0040684B" w:rsidP="0040684B">
      <w:pPr>
        <w:spacing w:after="0" w:line="240" w:lineRule="auto"/>
        <w:jc w:val="center"/>
        <w:rPr>
          <w:rFonts w:ascii="Times New Roman" w:eastAsia="Times New Roman" w:hAnsi="Times New Roman"/>
          <w:sz w:val="28"/>
          <w:szCs w:val="28"/>
          <w:lang w:eastAsia="ru-RU"/>
        </w:rPr>
      </w:pPr>
    </w:p>
    <w:p w:rsidR="0040684B" w:rsidRPr="0040684B" w:rsidRDefault="0040684B" w:rsidP="0040684B">
      <w:pPr>
        <w:pStyle w:val="30"/>
        <w:shd w:val="clear" w:color="auto" w:fill="auto"/>
        <w:spacing w:before="0" w:line="240" w:lineRule="auto"/>
        <w:ind w:left="40"/>
        <w:rPr>
          <w:b w:val="0"/>
          <w:sz w:val="28"/>
          <w:szCs w:val="28"/>
        </w:rPr>
      </w:pPr>
      <w:r w:rsidRPr="0040684B">
        <w:rPr>
          <w:b w:val="0"/>
          <w:sz w:val="28"/>
          <w:szCs w:val="28"/>
          <w:lang w:eastAsia="ru-RU"/>
        </w:rPr>
        <w:t xml:space="preserve">по результатам </w:t>
      </w:r>
      <w:proofErr w:type="gramStart"/>
      <w:r w:rsidRPr="0040684B">
        <w:rPr>
          <w:b w:val="0"/>
          <w:sz w:val="28"/>
          <w:szCs w:val="28"/>
          <w:lang w:eastAsia="ru-RU"/>
        </w:rPr>
        <w:t>экспертизы проекта постановления администрации муниципального образования</w:t>
      </w:r>
      <w:proofErr w:type="gramEnd"/>
      <w:r w:rsidRPr="0040684B">
        <w:rPr>
          <w:b w:val="0"/>
          <w:sz w:val="28"/>
          <w:szCs w:val="28"/>
          <w:lang w:eastAsia="ru-RU"/>
        </w:rPr>
        <w:t xml:space="preserve">  Туапсинский район «</w:t>
      </w:r>
      <w:r w:rsidRPr="0040684B">
        <w:rPr>
          <w:b w:val="0"/>
          <w:sz w:val="28"/>
          <w:szCs w:val="28"/>
        </w:rPr>
        <w:t>Об утверждении Порядка приема, рассмотрения и отбора заявок хозяйствующих субъектов о включении в перечень мероприятий муниципальных программ (подпрограмм)</w:t>
      </w:r>
    </w:p>
    <w:p w:rsidR="0040684B" w:rsidRPr="0040684B" w:rsidRDefault="0040684B" w:rsidP="0040684B">
      <w:pPr>
        <w:pStyle w:val="30"/>
        <w:shd w:val="clear" w:color="auto" w:fill="auto"/>
        <w:spacing w:before="0" w:line="240" w:lineRule="auto"/>
        <w:ind w:left="40" w:right="-143"/>
        <w:rPr>
          <w:b w:val="0"/>
          <w:sz w:val="28"/>
          <w:szCs w:val="28"/>
        </w:rPr>
      </w:pPr>
      <w:r w:rsidRPr="0040684B">
        <w:rPr>
          <w:b w:val="0"/>
          <w:sz w:val="28"/>
          <w:szCs w:val="28"/>
        </w:rPr>
        <w:t xml:space="preserve"> муниципального образования Туапсинский район объектов</w:t>
      </w:r>
    </w:p>
    <w:p w:rsidR="0040684B" w:rsidRPr="0040684B" w:rsidRDefault="0040684B" w:rsidP="0040684B">
      <w:pPr>
        <w:pStyle w:val="30"/>
        <w:shd w:val="clear" w:color="auto" w:fill="auto"/>
        <w:spacing w:before="0" w:line="240" w:lineRule="auto"/>
        <w:ind w:left="40" w:right="-143"/>
        <w:rPr>
          <w:b w:val="0"/>
          <w:sz w:val="28"/>
          <w:szCs w:val="28"/>
        </w:rPr>
      </w:pPr>
      <w:r w:rsidRPr="0040684B">
        <w:rPr>
          <w:b w:val="0"/>
          <w:sz w:val="28"/>
          <w:szCs w:val="28"/>
        </w:rPr>
        <w:t xml:space="preserve">капитального строительства социально-культурного </w:t>
      </w:r>
    </w:p>
    <w:p w:rsidR="0040684B" w:rsidRPr="0040684B" w:rsidRDefault="0040684B" w:rsidP="0040684B">
      <w:pPr>
        <w:pStyle w:val="30"/>
        <w:shd w:val="clear" w:color="auto" w:fill="auto"/>
        <w:spacing w:before="0" w:line="240" w:lineRule="auto"/>
        <w:ind w:left="40" w:right="-143"/>
        <w:rPr>
          <w:b w:val="0"/>
          <w:sz w:val="28"/>
          <w:szCs w:val="28"/>
        </w:rPr>
      </w:pPr>
      <w:r w:rsidRPr="0040684B">
        <w:rPr>
          <w:b w:val="0"/>
          <w:sz w:val="28"/>
          <w:szCs w:val="28"/>
        </w:rPr>
        <w:t>и (или) коммунально-бытового назначения</w:t>
      </w:r>
      <w:r>
        <w:rPr>
          <w:b w:val="0"/>
          <w:sz w:val="28"/>
          <w:szCs w:val="28"/>
        </w:rPr>
        <w:t>»</w:t>
      </w:r>
    </w:p>
    <w:p w:rsidR="0040684B" w:rsidRDefault="0040684B" w:rsidP="0040684B">
      <w:pPr>
        <w:spacing w:after="0"/>
        <w:jc w:val="center"/>
        <w:rPr>
          <w:rFonts w:ascii="Times New Roman" w:eastAsia="Times New Roman" w:hAnsi="Times New Roman"/>
          <w:sz w:val="28"/>
          <w:szCs w:val="28"/>
          <w:lang w:eastAsia="ru-RU"/>
        </w:rPr>
      </w:pPr>
      <w:r w:rsidRPr="000E2435">
        <w:rPr>
          <w:rFonts w:ascii="Times New Roman" w:eastAsia="Times New Roman" w:hAnsi="Times New Roman"/>
          <w:bCs/>
          <w:sz w:val="28"/>
          <w:szCs w:val="28"/>
          <w:lang w:eastAsia="ru-RU"/>
        </w:rPr>
        <w:t xml:space="preserve"> </w:t>
      </w:r>
    </w:p>
    <w:p w:rsidR="0040684B" w:rsidRPr="0040684B" w:rsidRDefault="0040684B" w:rsidP="0040684B">
      <w:pPr>
        <w:pStyle w:val="30"/>
        <w:shd w:val="clear" w:color="auto" w:fill="auto"/>
        <w:spacing w:before="0" w:line="240" w:lineRule="auto"/>
        <w:ind w:left="40"/>
        <w:jc w:val="both"/>
        <w:rPr>
          <w:b w:val="0"/>
          <w:sz w:val="28"/>
          <w:szCs w:val="28"/>
        </w:rPr>
      </w:pPr>
      <w:r w:rsidRPr="0040684B">
        <w:rPr>
          <w:b w:val="0"/>
          <w:sz w:val="32"/>
          <w:szCs w:val="32"/>
          <w:lang w:eastAsia="ru-RU"/>
        </w:rPr>
        <w:t xml:space="preserve">        </w:t>
      </w:r>
      <w:r w:rsidRPr="0040684B">
        <w:rPr>
          <w:b w:val="0"/>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40684B">
        <w:rPr>
          <w:b w:val="0"/>
          <w:sz w:val="28"/>
          <w:szCs w:val="28"/>
        </w:rPr>
        <w:t>Об утверждении Порядка приема, рассмотрения и отбора заявок хозяйствующих субъектов о включении в перечень мероприятий муниципальных программ (подпрограмм)</w:t>
      </w:r>
    </w:p>
    <w:p w:rsidR="0040684B" w:rsidRPr="0040684B" w:rsidRDefault="0040684B" w:rsidP="0040684B">
      <w:pPr>
        <w:pStyle w:val="30"/>
        <w:shd w:val="clear" w:color="auto" w:fill="auto"/>
        <w:spacing w:before="0" w:line="240" w:lineRule="auto"/>
        <w:ind w:left="40" w:right="-143"/>
        <w:jc w:val="both"/>
        <w:rPr>
          <w:b w:val="0"/>
          <w:sz w:val="28"/>
          <w:szCs w:val="28"/>
          <w:lang w:eastAsia="ru-RU"/>
        </w:rPr>
      </w:pPr>
      <w:r w:rsidRPr="0040684B">
        <w:rPr>
          <w:b w:val="0"/>
          <w:sz w:val="28"/>
          <w:szCs w:val="28"/>
        </w:rPr>
        <w:t xml:space="preserve"> муниципального образования Туапсинский район объектов</w:t>
      </w:r>
      <w:r>
        <w:rPr>
          <w:b w:val="0"/>
          <w:sz w:val="28"/>
          <w:szCs w:val="28"/>
        </w:rPr>
        <w:t xml:space="preserve"> </w:t>
      </w:r>
      <w:r w:rsidRPr="0040684B">
        <w:rPr>
          <w:b w:val="0"/>
          <w:sz w:val="28"/>
          <w:szCs w:val="28"/>
        </w:rPr>
        <w:t xml:space="preserve">капитального строительства социально-культурного </w:t>
      </w:r>
      <w:r>
        <w:rPr>
          <w:b w:val="0"/>
          <w:sz w:val="28"/>
          <w:szCs w:val="28"/>
        </w:rPr>
        <w:t xml:space="preserve"> </w:t>
      </w:r>
      <w:r w:rsidRPr="0040684B">
        <w:rPr>
          <w:b w:val="0"/>
          <w:sz w:val="28"/>
          <w:szCs w:val="28"/>
        </w:rPr>
        <w:t>и (или) коммунально-бытового назначения»</w:t>
      </w:r>
      <w:r w:rsidRPr="0040684B">
        <w:rPr>
          <w:b w:val="0"/>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40684B" w:rsidRPr="0040684B" w:rsidRDefault="0040684B" w:rsidP="0040684B">
      <w:pPr>
        <w:spacing w:after="0" w:line="240" w:lineRule="auto"/>
        <w:jc w:val="both"/>
        <w:rPr>
          <w:rFonts w:ascii="Times New Roman" w:eastAsia="Times New Roman" w:hAnsi="Times New Roman"/>
          <w:sz w:val="28"/>
          <w:szCs w:val="28"/>
          <w:lang w:eastAsia="ru-RU"/>
        </w:rPr>
      </w:pPr>
      <w:r w:rsidRPr="0040684B">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0684B" w:rsidRPr="0082435D" w:rsidRDefault="0040684B" w:rsidP="0040684B">
      <w:pPr>
        <w:pStyle w:val="ConsNonformat"/>
        <w:widowControl/>
        <w:ind w:right="0"/>
        <w:jc w:val="both"/>
        <w:rPr>
          <w:rFonts w:ascii="Times New Roman" w:eastAsia="Calibri" w:hAnsi="Times New Roman" w:cs="Times New Roman"/>
          <w:bCs/>
          <w:sz w:val="28"/>
          <w:szCs w:val="28"/>
          <w:lang w:eastAsia="en-US"/>
        </w:rPr>
      </w:pPr>
      <w:r w:rsidRPr="0040684B">
        <w:rPr>
          <w:rFonts w:ascii="Times New Roman" w:eastAsia="Calibri" w:hAnsi="Times New Roman" w:cs="Times New Roman"/>
          <w:bCs/>
          <w:sz w:val="28"/>
          <w:szCs w:val="28"/>
          <w:lang w:eastAsia="en-US"/>
        </w:rPr>
        <w:t xml:space="preserve">           </w:t>
      </w:r>
      <w:proofErr w:type="gramStart"/>
      <w:r w:rsidRPr="009F64F5">
        <w:rPr>
          <w:rFonts w:ascii="Times New Roman" w:hAnsi="Times New Roman" w:cs="Times New Roman"/>
          <w:sz w:val="28"/>
          <w:szCs w:val="28"/>
        </w:rPr>
        <w:t>Законом Краснодарского края от 4 марта 2015года №3123-КЗ «О предоставлении юридическим лицам земельных участков,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масштабных инвестиционных проектов, объектов социально-культурного и коммунально-бытового назначения», постановлением главы администрации</w:t>
      </w:r>
      <w:r>
        <w:rPr>
          <w:rFonts w:ascii="Times New Roman" w:hAnsi="Times New Roman" w:cs="Times New Roman"/>
          <w:sz w:val="28"/>
          <w:szCs w:val="28"/>
        </w:rPr>
        <w:t xml:space="preserve"> </w:t>
      </w:r>
      <w:r w:rsidRPr="009F64F5">
        <w:rPr>
          <w:rFonts w:ascii="Times New Roman" w:hAnsi="Times New Roman" w:cs="Times New Roman"/>
          <w:sz w:val="28"/>
          <w:szCs w:val="28"/>
        </w:rPr>
        <w:t>(губернатора) Краснодарского края</w:t>
      </w:r>
      <w:r>
        <w:rPr>
          <w:rFonts w:ascii="Times New Roman" w:hAnsi="Times New Roman" w:cs="Times New Roman"/>
          <w:sz w:val="28"/>
          <w:szCs w:val="28"/>
        </w:rPr>
        <w:t xml:space="preserve"> </w:t>
      </w:r>
      <w:r w:rsidRPr="009F64F5">
        <w:rPr>
          <w:rFonts w:ascii="Times New Roman" w:hAnsi="Times New Roman" w:cs="Times New Roman"/>
          <w:sz w:val="28"/>
          <w:szCs w:val="28"/>
        </w:rPr>
        <w:t>от</w:t>
      </w:r>
      <w:r>
        <w:rPr>
          <w:rFonts w:ascii="Times New Roman" w:hAnsi="Times New Roman" w:cs="Times New Roman"/>
          <w:sz w:val="28"/>
          <w:szCs w:val="28"/>
        </w:rPr>
        <w:t xml:space="preserve"> </w:t>
      </w:r>
      <w:r w:rsidRPr="009F64F5">
        <w:rPr>
          <w:rFonts w:ascii="Times New Roman" w:hAnsi="Times New Roman" w:cs="Times New Roman"/>
          <w:sz w:val="28"/>
          <w:szCs w:val="28"/>
        </w:rPr>
        <w:t>9 июня</w:t>
      </w:r>
      <w:r>
        <w:rPr>
          <w:rFonts w:ascii="Times New Roman" w:hAnsi="Times New Roman" w:cs="Times New Roman"/>
          <w:sz w:val="28"/>
          <w:szCs w:val="28"/>
        </w:rPr>
        <w:t xml:space="preserve"> </w:t>
      </w:r>
      <w:r w:rsidRPr="009F64F5">
        <w:rPr>
          <w:rFonts w:ascii="Times New Roman" w:hAnsi="Times New Roman" w:cs="Times New Roman"/>
          <w:sz w:val="28"/>
          <w:szCs w:val="28"/>
        </w:rPr>
        <w:t>2015 года  № 522 «Об</w:t>
      </w:r>
      <w:proofErr w:type="gramEnd"/>
      <w:r w:rsidRPr="009F64F5">
        <w:rPr>
          <w:rFonts w:ascii="Times New Roman" w:hAnsi="Times New Roman" w:cs="Times New Roman"/>
          <w:sz w:val="28"/>
          <w:szCs w:val="28"/>
        </w:rPr>
        <w:t xml:space="preserve"> утверждении Порядка принятия решения о соответствии масштабного инвестиционного проекта, объекта социально-культурного или коммунально-бытового назначения критериям, установленным Законом Краснодарского края от 4 марта 2015 года № 3123-КЗ, при соблюдении которых допускается предоставление земельных участков, которые находятся в государственной </w:t>
      </w:r>
      <w:r w:rsidRPr="009F64F5">
        <w:rPr>
          <w:rFonts w:ascii="Times New Roman" w:hAnsi="Times New Roman" w:cs="Times New Roman"/>
          <w:sz w:val="28"/>
          <w:szCs w:val="28"/>
        </w:rPr>
        <w:lastRenderedPageBreak/>
        <w:t xml:space="preserve">собственности Краснодарского края или муниципальной собственности либо государственная </w:t>
      </w:r>
      <w:proofErr w:type="gramStart"/>
      <w:r w:rsidRPr="009F64F5">
        <w:rPr>
          <w:rFonts w:ascii="Times New Roman" w:hAnsi="Times New Roman" w:cs="Times New Roman"/>
          <w:sz w:val="28"/>
          <w:szCs w:val="28"/>
        </w:rPr>
        <w:t>собственность</w:t>
      </w:r>
      <w:proofErr w:type="gramEnd"/>
      <w:r w:rsidRPr="009F64F5">
        <w:rPr>
          <w:rFonts w:ascii="Times New Roman" w:hAnsi="Times New Roman" w:cs="Times New Roman"/>
          <w:sz w:val="28"/>
          <w:szCs w:val="28"/>
        </w:rPr>
        <w:t xml:space="preserve"> на которые не разграничена, в аренду без проведения торгов»</w:t>
      </w:r>
      <w:bookmarkStart w:id="0" w:name="_GoBack"/>
      <w:bookmarkEnd w:id="0"/>
    </w:p>
    <w:p w:rsidR="0040684B" w:rsidRDefault="0040684B" w:rsidP="0040684B">
      <w:pPr>
        <w:spacing w:after="0" w:line="240" w:lineRule="auto"/>
        <w:jc w:val="both"/>
        <w:rPr>
          <w:rFonts w:ascii="Times New Roman" w:eastAsia="Times New Roman" w:hAnsi="Times New Roman"/>
          <w:sz w:val="28"/>
          <w:szCs w:val="28"/>
          <w:lang w:eastAsia="ru-RU"/>
        </w:rPr>
      </w:pPr>
      <w:r w:rsidRPr="0082435D">
        <w:rPr>
          <w:rFonts w:ascii="Times New Roman" w:hAnsi="Times New Roman"/>
          <w:sz w:val="28"/>
          <w:szCs w:val="28"/>
        </w:rPr>
        <w:t xml:space="preserve">           </w:t>
      </w:r>
      <w:r w:rsidRPr="0082435D">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82435D">
        <w:rPr>
          <w:rFonts w:ascii="Times New Roman" w:eastAsia="Times New Roman" w:hAnsi="Times New Roman"/>
          <w:color w:val="000000"/>
          <w:sz w:val="28"/>
          <w:szCs w:val="28"/>
          <w:lang w:eastAsia="ru-RU"/>
        </w:rPr>
        <w:t xml:space="preserve"> </w:t>
      </w:r>
      <w:hyperlink r:id="rId5" w:history="1">
        <w:r w:rsidRPr="0082435D">
          <w:rPr>
            <w:rStyle w:val="a3"/>
            <w:rFonts w:ascii="Times New Roman" w:eastAsia="Times New Roman" w:hAnsi="Times New Roman"/>
            <w:sz w:val="28"/>
            <w:szCs w:val="28"/>
            <w:lang w:val="en-US" w:eastAsia="ru-RU"/>
          </w:rPr>
          <w:t>www</w:t>
        </w:r>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tuapseregion</w:t>
        </w:r>
        <w:proofErr w:type="spellEnd"/>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ru</w:t>
        </w:r>
        <w:proofErr w:type="spellEnd"/>
      </w:hyperlink>
      <w:r w:rsidRPr="0082435D">
        <w:rPr>
          <w:rFonts w:ascii="Times New Roman" w:eastAsia="Times New Roman" w:hAnsi="Times New Roman"/>
          <w:color w:val="000000"/>
          <w:sz w:val="28"/>
          <w:szCs w:val="28"/>
          <w:lang w:eastAsia="ru-RU"/>
        </w:rPr>
        <w:t>, в разделе</w:t>
      </w:r>
      <w:r>
        <w:rPr>
          <w:rFonts w:ascii="Times New Roman" w:eastAsia="Times New Roman" w:hAnsi="Times New Roman"/>
          <w:color w:val="000000"/>
          <w:sz w:val="28"/>
          <w:szCs w:val="28"/>
          <w:lang w:eastAsia="ru-RU"/>
        </w:rPr>
        <w:t xml:space="preserve">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0684B" w:rsidRDefault="0040684B" w:rsidP="0040684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0684B" w:rsidRDefault="0040684B" w:rsidP="0040684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0684B" w:rsidRDefault="0040684B" w:rsidP="0040684B">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40684B" w:rsidRDefault="0040684B" w:rsidP="0040684B">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40684B" w:rsidRDefault="0040684B" w:rsidP="0040684B">
      <w:pPr>
        <w:pStyle w:val="ConsNonformat"/>
        <w:widowControl/>
        <w:ind w:right="0"/>
        <w:jc w:val="both"/>
        <w:rPr>
          <w:rFonts w:ascii="Times New Roman" w:eastAsia="Times New Roman" w:hAnsi="Times New Roman"/>
          <w:sz w:val="28"/>
          <w:szCs w:val="28"/>
          <w:lang w:eastAsia="ru-RU"/>
        </w:rPr>
      </w:pPr>
    </w:p>
    <w:p w:rsidR="0040684B" w:rsidRDefault="0040684B" w:rsidP="0040684B">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0684B" w:rsidRDefault="0040684B" w:rsidP="0040684B">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p w:rsidR="0040684B" w:rsidRDefault="0040684B" w:rsidP="0040684B"/>
    <w:p w:rsidR="0040684B" w:rsidRDefault="0040684B" w:rsidP="0040684B"/>
    <w:p w:rsidR="00D71F9F" w:rsidRDefault="00D71F9F"/>
    <w:sectPr w:rsidR="00D71F9F" w:rsidSect="0082435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1D"/>
    <w:rsid w:val="0025174E"/>
    <w:rsid w:val="002F7CA7"/>
    <w:rsid w:val="0040684B"/>
    <w:rsid w:val="00420819"/>
    <w:rsid w:val="00476C16"/>
    <w:rsid w:val="006D7E65"/>
    <w:rsid w:val="006E362C"/>
    <w:rsid w:val="00832A13"/>
    <w:rsid w:val="0083343B"/>
    <w:rsid w:val="009126CE"/>
    <w:rsid w:val="009926FE"/>
    <w:rsid w:val="00CB5A1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8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84B"/>
    <w:rPr>
      <w:color w:val="0000FF"/>
      <w:u w:val="single"/>
    </w:rPr>
  </w:style>
  <w:style w:type="paragraph" w:customStyle="1" w:styleId="ConsNonformat">
    <w:name w:val="ConsNonformat"/>
    <w:uiPriority w:val="99"/>
    <w:rsid w:val="0040684B"/>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3">
    <w:name w:val="Основной текст (3)_"/>
    <w:basedOn w:val="a0"/>
    <w:link w:val="30"/>
    <w:rsid w:val="0040684B"/>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40684B"/>
    <w:pPr>
      <w:widowControl w:val="0"/>
      <w:shd w:val="clear" w:color="auto" w:fill="FFFFFF"/>
      <w:spacing w:before="300" w:after="0" w:line="326" w:lineRule="exact"/>
      <w:jc w:val="center"/>
    </w:pPr>
    <w:rPr>
      <w:rFonts w:ascii="Times New Roman" w:eastAsia="Times New Roman" w:hAnsi="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8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84B"/>
    <w:rPr>
      <w:color w:val="0000FF"/>
      <w:u w:val="single"/>
    </w:rPr>
  </w:style>
  <w:style w:type="paragraph" w:customStyle="1" w:styleId="ConsNonformat">
    <w:name w:val="ConsNonformat"/>
    <w:uiPriority w:val="99"/>
    <w:rsid w:val="0040684B"/>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3">
    <w:name w:val="Основной текст (3)_"/>
    <w:basedOn w:val="a0"/>
    <w:link w:val="30"/>
    <w:rsid w:val="0040684B"/>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40684B"/>
    <w:pPr>
      <w:widowControl w:val="0"/>
      <w:shd w:val="clear" w:color="auto" w:fill="FFFFFF"/>
      <w:spacing w:before="300" w:after="0" w:line="326" w:lineRule="exact"/>
      <w:jc w:val="center"/>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2019-04-24T08:29:00Z</dcterms:created>
  <dcterms:modified xsi:type="dcterms:W3CDTF">2019-04-24T08:31:00Z</dcterms:modified>
</cp:coreProperties>
</file>