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6E2" w:rsidRPr="004F76E2" w:rsidRDefault="007B0B80" w:rsidP="004C4800">
      <w:pPr>
        <w:pStyle w:val="af2"/>
        <w:jc w:val="left"/>
      </w:pPr>
      <w:r>
        <w:rPr>
          <w:noProof/>
          <w:lang w:eastAsia="ru-RU"/>
        </w:rPr>
        <w:drawing>
          <wp:anchor distT="0" distB="0" distL="114300" distR="114300" simplePos="0" relativeHeight="251660288" behindDoc="0" locked="0" layoutInCell="1" allowOverlap="1">
            <wp:simplePos x="0" y="0"/>
            <wp:positionH relativeFrom="column">
              <wp:posOffset>2723515</wp:posOffset>
            </wp:positionH>
            <wp:positionV relativeFrom="paragraph">
              <wp:posOffset>-93345</wp:posOffset>
            </wp:positionV>
            <wp:extent cx="650240" cy="796925"/>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0240" cy="796925"/>
                    </a:xfrm>
                    <a:prstGeom prst="rect">
                      <a:avLst/>
                    </a:prstGeom>
                    <a:solidFill>
                      <a:srgbClr val="FFFFFF"/>
                    </a:solidFill>
                    <a:ln w="9525">
                      <a:noFill/>
                      <a:miter lim="800000"/>
                      <a:headEnd/>
                      <a:tailEnd/>
                    </a:ln>
                  </pic:spPr>
                </pic:pic>
              </a:graphicData>
            </a:graphic>
          </wp:anchor>
        </w:drawing>
      </w:r>
      <w:r>
        <w:rPr>
          <w:b w:val="0"/>
          <w:bCs w:val="0"/>
        </w:rPr>
        <w:br w:type="textWrapping" w:clear="all"/>
      </w:r>
    </w:p>
    <w:p w:rsidR="003E3862" w:rsidRPr="003E3862" w:rsidRDefault="003E3862" w:rsidP="003E3862">
      <w:pPr>
        <w:widowControl w:val="0"/>
        <w:spacing w:line="276" w:lineRule="auto"/>
        <w:jc w:val="center"/>
        <w:rPr>
          <w:rFonts w:eastAsia="Calibri"/>
          <w:b/>
          <w:sz w:val="28"/>
          <w:szCs w:val="28"/>
        </w:rPr>
      </w:pPr>
      <w:r w:rsidRPr="003E3862">
        <w:rPr>
          <w:rFonts w:eastAsia="Calibri"/>
          <w:b/>
          <w:sz w:val="28"/>
          <w:szCs w:val="28"/>
        </w:rPr>
        <w:t>АДМИНИСТРАЦИЯ МУНИЦИПАЛЬНОГО ОБРАЗОВАНИЯ</w:t>
      </w:r>
    </w:p>
    <w:p w:rsidR="003E3862" w:rsidRPr="003E3862" w:rsidRDefault="003E3862" w:rsidP="003E3862">
      <w:pPr>
        <w:widowControl w:val="0"/>
        <w:spacing w:line="276" w:lineRule="auto"/>
        <w:jc w:val="center"/>
        <w:rPr>
          <w:rFonts w:eastAsia="Calibri"/>
          <w:b/>
          <w:sz w:val="28"/>
          <w:szCs w:val="28"/>
        </w:rPr>
      </w:pPr>
      <w:r w:rsidRPr="003E3862">
        <w:rPr>
          <w:rFonts w:eastAsia="Calibri"/>
          <w:b/>
          <w:sz w:val="28"/>
          <w:szCs w:val="28"/>
        </w:rPr>
        <w:t>ТУАПСИНСКИЙ РАЙОН</w:t>
      </w:r>
    </w:p>
    <w:p w:rsidR="003E3862" w:rsidRPr="003E3862" w:rsidRDefault="003E3862" w:rsidP="003E3862">
      <w:pPr>
        <w:jc w:val="center"/>
        <w:rPr>
          <w:b/>
          <w:bCs/>
          <w:sz w:val="20"/>
          <w:szCs w:val="20"/>
        </w:rPr>
      </w:pPr>
    </w:p>
    <w:p w:rsidR="003E3862" w:rsidRPr="003E3862" w:rsidRDefault="003E3862" w:rsidP="003E3862">
      <w:pPr>
        <w:spacing w:line="276" w:lineRule="auto"/>
        <w:jc w:val="center"/>
        <w:rPr>
          <w:b/>
          <w:bCs/>
          <w:sz w:val="32"/>
          <w:szCs w:val="32"/>
        </w:rPr>
      </w:pPr>
      <w:r w:rsidRPr="003E3862">
        <w:rPr>
          <w:b/>
          <w:bCs/>
          <w:sz w:val="32"/>
          <w:szCs w:val="32"/>
        </w:rPr>
        <w:t>ПОСТАНОВЛЕНИЕ</w:t>
      </w:r>
    </w:p>
    <w:p w:rsidR="003E3862" w:rsidRPr="003E3862" w:rsidRDefault="003E3862" w:rsidP="003E3862">
      <w:pPr>
        <w:widowControl w:val="0"/>
        <w:jc w:val="center"/>
        <w:rPr>
          <w:rFonts w:eastAsia="Calibri"/>
          <w:sz w:val="16"/>
          <w:szCs w:val="20"/>
        </w:rPr>
      </w:pPr>
    </w:p>
    <w:p w:rsidR="003E3862" w:rsidRPr="003E3862" w:rsidRDefault="003E3862" w:rsidP="003E3862">
      <w:pPr>
        <w:widowControl w:val="0"/>
        <w:jc w:val="center"/>
        <w:rPr>
          <w:rFonts w:eastAsia="Calibri"/>
          <w:sz w:val="28"/>
          <w:szCs w:val="28"/>
        </w:rPr>
      </w:pPr>
      <w:r w:rsidRPr="003E3862">
        <w:rPr>
          <w:rFonts w:eastAsia="Calibri"/>
          <w:sz w:val="28"/>
          <w:szCs w:val="28"/>
        </w:rPr>
        <w:t>от ________________                                                                  № _______________</w:t>
      </w:r>
    </w:p>
    <w:p w:rsidR="003E3862" w:rsidRPr="003E3862" w:rsidRDefault="003E3862" w:rsidP="003E3862">
      <w:pPr>
        <w:widowControl w:val="0"/>
        <w:jc w:val="center"/>
        <w:rPr>
          <w:rFonts w:eastAsia="Calibri"/>
          <w:sz w:val="16"/>
          <w:szCs w:val="20"/>
        </w:rPr>
      </w:pPr>
    </w:p>
    <w:p w:rsidR="003E3862" w:rsidRPr="003E3862" w:rsidRDefault="003E3862" w:rsidP="003E3862">
      <w:pPr>
        <w:widowControl w:val="0"/>
        <w:jc w:val="center"/>
        <w:rPr>
          <w:rFonts w:eastAsia="Calibri"/>
        </w:rPr>
      </w:pPr>
      <w:r w:rsidRPr="003E3862">
        <w:rPr>
          <w:rFonts w:eastAsia="Calibri"/>
        </w:rPr>
        <w:t>г. Туапсе</w:t>
      </w:r>
    </w:p>
    <w:p w:rsidR="00B45B1D" w:rsidRDefault="00B45B1D" w:rsidP="009D761C">
      <w:pPr>
        <w:jc w:val="center"/>
        <w:rPr>
          <w:sz w:val="28"/>
        </w:rPr>
      </w:pPr>
    </w:p>
    <w:p w:rsidR="00B45B1D" w:rsidRDefault="00B45B1D" w:rsidP="009D761C">
      <w:pPr>
        <w:jc w:val="center"/>
        <w:rPr>
          <w:sz w:val="28"/>
        </w:rPr>
      </w:pPr>
    </w:p>
    <w:p w:rsidR="00AD56CD" w:rsidRDefault="00AD56CD" w:rsidP="00AD56CD">
      <w:pPr>
        <w:widowControl w:val="0"/>
        <w:autoSpaceDE w:val="0"/>
        <w:autoSpaceDN w:val="0"/>
        <w:adjustRightInd w:val="0"/>
        <w:jc w:val="center"/>
        <w:rPr>
          <w:b/>
          <w:bCs/>
          <w:color w:val="000000"/>
          <w:sz w:val="28"/>
          <w:szCs w:val="28"/>
        </w:rPr>
      </w:pPr>
      <w:r>
        <w:rPr>
          <w:b/>
          <w:bCs/>
          <w:color w:val="000000"/>
          <w:sz w:val="28"/>
          <w:szCs w:val="28"/>
        </w:rPr>
        <w:t xml:space="preserve">Об утверждении </w:t>
      </w:r>
      <w:r w:rsidR="00425C32">
        <w:rPr>
          <w:b/>
          <w:bCs/>
          <w:color w:val="000000"/>
          <w:sz w:val="28"/>
          <w:szCs w:val="28"/>
        </w:rPr>
        <w:t>П</w:t>
      </w:r>
      <w:r>
        <w:rPr>
          <w:b/>
          <w:bCs/>
          <w:color w:val="000000"/>
          <w:sz w:val="28"/>
          <w:szCs w:val="28"/>
        </w:rPr>
        <w:t xml:space="preserve">орядка принятия решения о предоставлении </w:t>
      </w:r>
    </w:p>
    <w:p w:rsidR="00AD56CD" w:rsidRDefault="00AD56CD" w:rsidP="00AD56CD">
      <w:pPr>
        <w:widowControl w:val="0"/>
        <w:autoSpaceDE w:val="0"/>
        <w:autoSpaceDN w:val="0"/>
        <w:adjustRightInd w:val="0"/>
        <w:jc w:val="center"/>
        <w:rPr>
          <w:b/>
          <w:bCs/>
          <w:color w:val="000000"/>
          <w:sz w:val="28"/>
          <w:szCs w:val="28"/>
        </w:rPr>
      </w:pPr>
      <w:r>
        <w:rPr>
          <w:b/>
          <w:bCs/>
          <w:color w:val="000000"/>
          <w:sz w:val="28"/>
          <w:szCs w:val="28"/>
        </w:rPr>
        <w:t xml:space="preserve">бюджетных инвестиций юридическим лицам, не являющимся муниципальными учреждениями и муниципальными </w:t>
      </w:r>
    </w:p>
    <w:p w:rsidR="00AD56CD" w:rsidRDefault="00AD56CD" w:rsidP="00AD56CD">
      <w:pPr>
        <w:widowControl w:val="0"/>
        <w:autoSpaceDE w:val="0"/>
        <w:autoSpaceDN w:val="0"/>
        <w:adjustRightInd w:val="0"/>
        <w:jc w:val="center"/>
        <w:rPr>
          <w:b/>
          <w:bCs/>
          <w:color w:val="000000"/>
          <w:sz w:val="28"/>
          <w:szCs w:val="28"/>
        </w:rPr>
      </w:pPr>
      <w:r>
        <w:rPr>
          <w:b/>
          <w:bCs/>
          <w:color w:val="000000"/>
          <w:sz w:val="28"/>
          <w:szCs w:val="28"/>
        </w:rPr>
        <w:t xml:space="preserve">унитарными предприятиями, в объекты </w:t>
      </w:r>
      <w:proofErr w:type="gramStart"/>
      <w:r>
        <w:rPr>
          <w:b/>
          <w:bCs/>
          <w:color w:val="000000"/>
          <w:sz w:val="28"/>
          <w:szCs w:val="28"/>
        </w:rPr>
        <w:t>капитального</w:t>
      </w:r>
      <w:proofErr w:type="gramEnd"/>
      <w:r>
        <w:rPr>
          <w:b/>
          <w:bCs/>
          <w:color w:val="000000"/>
          <w:sz w:val="28"/>
          <w:szCs w:val="28"/>
        </w:rPr>
        <w:t xml:space="preserve"> </w:t>
      </w:r>
    </w:p>
    <w:p w:rsidR="00AD56CD" w:rsidRDefault="00AD56CD" w:rsidP="00AD56CD">
      <w:pPr>
        <w:widowControl w:val="0"/>
        <w:autoSpaceDE w:val="0"/>
        <w:autoSpaceDN w:val="0"/>
        <w:adjustRightInd w:val="0"/>
        <w:jc w:val="center"/>
        <w:rPr>
          <w:b/>
          <w:bCs/>
          <w:color w:val="000000"/>
          <w:sz w:val="28"/>
          <w:szCs w:val="28"/>
        </w:rPr>
      </w:pPr>
      <w:r>
        <w:rPr>
          <w:b/>
          <w:bCs/>
          <w:color w:val="000000"/>
          <w:sz w:val="28"/>
          <w:szCs w:val="28"/>
        </w:rPr>
        <w:t xml:space="preserve">строительства и (или) на приобретение объектов </w:t>
      </w:r>
    </w:p>
    <w:p w:rsidR="00D63189" w:rsidRDefault="00AD56CD" w:rsidP="00AD56CD">
      <w:pPr>
        <w:widowControl w:val="0"/>
        <w:autoSpaceDE w:val="0"/>
        <w:autoSpaceDN w:val="0"/>
        <w:adjustRightInd w:val="0"/>
        <w:jc w:val="center"/>
        <w:rPr>
          <w:b/>
          <w:bCs/>
          <w:color w:val="000000"/>
          <w:sz w:val="28"/>
          <w:szCs w:val="28"/>
        </w:rPr>
      </w:pPr>
      <w:r>
        <w:rPr>
          <w:b/>
          <w:bCs/>
          <w:color w:val="000000"/>
          <w:sz w:val="28"/>
          <w:szCs w:val="28"/>
        </w:rPr>
        <w:t xml:space="preserve">недвижимого имущества за счет бюджета </w:t>
      </w:r>
    </w:p>
    <w:p w:rsidR="005F5C3E" w:rsidRDefault="00AD56CD" w:rsidP="00AD56CD">
      <w:pPr>
        <w:widowControl w:val="0"/>
        <w:autoSpaceDE w:val="0"/>
        <w:autoSpaceDN w:val="0"/>
        <w:adjustRightInd w:val="0"/>
        <w:jc w:val="center"/>
        <w:rPr>
          <w:b/>
          <w:bCs/>
          <w:color w:val="000000"/>
          <w:sz w:val="28"/>
          <w:szCs w:val="28"/>
        </w:rPr>
      </w:pPr>
      <w:r>
        <w:rPr>
          <w:b/>
          <w:bCs/>
          <w:color w:val="000000"/>
          <w:sz w:val="28"/>
          <w:szCs w:val="28"/>
        </w:rPr>
        <w:t xml:space="preserve">муниципального образования Туапсинский район </w:t>
      </w:r>
    </w:p>
    <w:p w:rsidR="00E67D44" w:rsidRDefault="00E67D44" w:rsidP="005F5C3E">
      <w:pPr>
        <w:jc w:val="both"/>
        <w:rPr>
          <w:sz w:val="22"/>
          <w:szCs w:val="22"/>
        </w:rPr>
      </w:pPr>
    </w:p>
    <w:p w:rsidR="00B45B1D" w:rsidRPr="007B5FE4" w:rsidRDefault="00B45B1D" w:rsidP="005F5C3E">
      <w:pPr>
        <w:jc w:val="both"/>
        <w:rPr>
          <w:sz w:val="22"/>
          <w:szCs w:val="22"/>
        </w:rPr>
      </w:pPr>
    </w:p>
    <w:p w:rsidR="005F5C3E" w:rsidRPr="00EA41F7" w:rsidRDefault="005F5C3E" w:rsidP="00EA41F7">
      <w:pPr>
        <w:widowControl w:val="0"/>
        <w:autoSpaceDE w:val="0"/>
        <w:autoSpaceDN w:val="0"/>
        <w:adjustRightInd w:val="0"/>
        <w:ind w:firstLine="851"/>
        <w:jc w:val="both"/>
        <w:rPr>
          <w:color w:val="000000"/>
          <w:sz w:val="28"/>
          <w:szCs w:val="28"/>
        </w:rPr>
      </w:pPr>
      <w:r w:rsidRPr="001B7B73">
        <w:rPr>
          <w:color w:val="000000"/>
          <w:sz w:val="28"/>
          <w:szCs w:val="28"/>
        </w:rPr>
        <w:t>В соответствии</w:t>
      </w:r>
      <w:r w:rsidR="00614159" w:rsidRPr="001B7B73">
        <w:rPr>
          <w:color w:val="000000"/>
          <w:sz w:val="28"/>
          <w:szCs w:val="28"/>
        </w:rPr>
        <w:t xml:space="preserve"> с</w:t>
      </w:r>
      <w:r w:rsidR="00AD56CD">
        <w:rPr>
          <w:color w:val="000000"/>
          <w:sz w:val="28"/>
          <w:szCs w:val="28"/>
        </w:rPr>
        <w:t>о статьей 80 Бюджетного кодекса</w:t>
      </w:r>
      <w:r w:rsidR="00614159" w:rsidRPr="001B7B73">
        <w:rPr>
          <w:color w:val="000000"/>
          <w:sz w:val="28"/>
          <w:szCs w:val="28"/>
        </w:rPr>
        <w:t xml:space="preserve"> Российской Федерации</w:t>
      </w:r>
      <w:r w:rsidR="00425C32">
        <w:rPr>
          <w:color w:val="000000"/>
          <w:sz w:val="28"/>
          <w:szCs w:val="28"/>
        </w:rPr>
        <w:t xml:space="preserve">, Уставом муниципального образования Туапсинский район,     </w:t>
      </w:r>
      <w:r w:rsidR="001D7876">
        <w:rPr>
          <w:color w:val="000000"/>
          <w:sz w:val="28"/>
          <w:szCs w:val="28"/>
        </w:rPr>
        <w:t xml:space="preserve"> </w:t>
      </w:r>
      <w:r w:rsidR="00425C32">
        <w:rPr>
          <w:color w:val="000000"/>
          <w:sz w:val="28"/>
          <w:szCs w:val="28"/>
        </w:rPr>
        <w:t xml:space="preserve">     </w:t>
      </w:r>
      <w:r w:rsidR="00B704D0">
        <w:rPr>
          <w:color w:val="000000"/>
          <w:sz w:val="28"/>
          <w:szCs w:val="28"/>
        </w:rPr>
        <w:t xml:space="preserve">  </w:t>
      </w:r>
      <w:proofErr w:type="gramStart"/>
      <w:r w:rsidRPr="001B7B73">
        <w:rPr>
          <w:color w:val="000000"/>
          <w:sz w:val="28"/>
          <w:szCs w:val="28"/>
        </w:rPr>
        <w:t>п</w:t>
      </w:r>
      <w:proofErr w:type="gramEnd"/>
      <w:r w:rsidRPr="001B7B73">
        <w:rPr>
          <w:color w:val="000000"/>
          <w:sz w:val="28"/>
          <w:szCs w:val="28"/>
        </w:rPr>
        <w:t xml:space="preserve"> о с т а н о в л я ю:</w:t>
      </w:r>
    </w:p>
    <w:p w:rsidR="0002555B" w:rsidRDefault="00E67D44" w:rsidP="00412335">
      <w:pPr>
        <w:ind w:firstLine="709"/>
        <w:jc w:val="both"/>
        <w:rPr>
          <w:color w:val="000000"/>
          <w:sz w:val="28"/>
          <w:szCs w:val="28"/>
        </w:rPr>
      </w:pPr>
      <w:r>
        <w:rPr>
          <w:sz w:val="28"/>
          <w:szCs w:val="28"/>
        </w:rPr>
        <w:t>1.</w:t>
      </w:r>
      <w:r w:rsidR="00EF7CE4">
        <w:rPr>
          <w:sz w:val="28"/>
          <w:szCs w:val="28"/>
        </w:rPr>
        <w:t xml:space="preserve"> </w:t>
      </w:r>
      <w:proofErr w:type="gramStart"/>
      <w:r w:rsidR="006B6DC4">
        <w:rPr>
          <w:sz w:val="28"/>
          <w:szCs w:val="28"/>
        </w:rPr>
        <w:t xml:space="preserve">Утвердить Порядок принятия решения о предоставлении бюджетных инвестиций юридическим лицам, не являющимся муниципальными учреждениями и  муниципальными </w:t>
      </w:r>
      <w:r w:rsidR="001D7876">
        <w:rPr>
          <w:sz w:val="28"/>
          <w:szCs w:val="28"/>
        </w:rPr>
        <w:t xml:space="preserve">унитарными </w:t>
      </w:r>
      <w:r w:rsidR="006B6DC4">
        <w:rPr>
          <w:sz w:val="28"/>
          <w:szCs w:val="28"/>
        </w:rPr>
        <w:t>предприятиями, в объекты капитального строительства и (или) на приобретение объектов недвижимого имущества за счет бюджета муниципального образования Туапсинский район</w:t>
      </w:r>
      <w:r w:rsidR="00BD77CE">
        <w:rPr>
          <w:sz w:val="28"/>
          <w:szCs w:val="28"/>
        </w:rPr>
        <w:t xml:space="preserve">, согласно приложению </w:t>
      </w:r>
      <w:r w:rsidR="009C30FC">
        <w:rPr>
          <w:sz w:val="28"/>
          <w:szCs w:val="28"/>
        </w:rPr>
        <w:t xml:space="preserve">1 </w:t>
      </w:r>
      <w:r w:rsidR="00BD77CE">
        <w:rPr>
          <w:sz w:val="28"/>
          <w:szCs w:val="28"/>
        </w:rPr>
        <w:t>к настоящему постановлению</w:t>
      </w:r>
      <w:r w:rsidR="006B6DC4">
        <w:rPr>
          <w:color w:val="000000"/>
          <w:sz w:val="28"/>
          <w:szCs w:val="28"/>
        </w:rPr>
        <w:t>.</w:t>
      </w:r>
      <w:proofErr w:type="gramEnd"/>
    </w:p>
    <w:p w:rsidR="009C30FC" w:rsidRDefault="009C30FC" w:rsidP="009C30FC">
      <w:pPr>
        <w:ind w:firstLine="709"/>
        <w:jc w:val="both"/>
        <w:rPr>
          <w:color w:val="000000"/>
          <w:sz w:val="28"/>
          <w:szCs w:val="28"/>
        </w:rPr>
      </w:pPr>
      <w:r>
        <w:rPr>
          <w:color w:val="000000"/>
          <w:sz w:val="28"/>
          <w:szCs w:val="28"/>
        </w:rPr>
        <w:t xml:space="preserve">2. Утвердить форму типового договора на </w:t>
      </w:r>
      <w:r>
        <w:rPr>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бюджета муниципального образования Туапсинский район, согласно приложению 2 к настоящему постановлению.</w:t>
      </w:r>
    </w:p>
    <w:p w:rsidR="00425C32" w:rsidRDefault="009C30FC" w:rsidP="00412335">
      <w:pPr>
        <w:ind w:firstLine="709"/>
        <w:jc w:val="both"/>
        <w:rPr>
          <w:color w:val="000000"/>
          <w:sz w:val="28"/>
          <w:szCs w:val="28"/>
        </w:rPr>
      </w:pPr>
      <w:r>
        <w:rPr>
          <w:sz w:val="28"/>
          <w:szCs w:val="28"/>
        </w:rPr>
        <w:t>3</w:t>
      </w:r>
      <w:r w:rsidR="006B6DC4" w:rsidRPr="006B6DC4">
        <w:rPr>
          <w:color w:val="000000"/>
          <w:sz w:val="28"/>
          <w:szCs w:val="28"/>
        </w:rPr>
        <w:t>.</w:t>
      </w:r>
      <w:r w:rsidR="006B6DC4">
        <w:rPr>
          <w:color w:val="000000"/>
          <w:sz w:val="28"/>
          <w:szCs w:val="28"/>
        </w:rPr>
        <w:t xml:space="preserve"> </w:t>
      </w:r>
      <w:r w:rsidR="00425C32">
        <w:rPr>
          <w:color w:val="000000"/>
          <w:sz w:val="28"/>
          <w:szCs w:val="28"/>
        </w:rPr>
        <w:t>Признать утратившими силу:</w:t>
      </w:r>
    </w:p>
    <w:p w:rsidR="00425C32" w:rsidRDefault="00425C32" w:rsidP="00412335">
      <w:pPr>
        <w:ind w:firstLine="709"/>
        <w:jc w:val="both"/>
        <w:rPr>
          <w:color w:val="000000"/>
          <w:sz w:val="28"/>
          <w:szCs w:val="28"/>
        </w:rPr>
      </w:pPr>
      <w:r>
        <w:rPr>
          <w:color w:val="000000"/>
          <w:sz w:val="28"/>
          <w:szCs w:val="28"/>
        </w:rPr>
        <w:t>п</w:t>
      </w:r>
      <w:r w:rsidR="006B6DC4">
        <w:rPr>
          <w:color w:val="000000"/>
          <w:sz w:val="28"/>
          <w:szCs w:val="28"/>
        </w:rPr>
        <w:t>остановлени</w:t>
      </w:r>
      <w:r>
        <w:rPr>
          <w:color w:val="000000"/>
          <w:sz w:val="28"/>
          <w:szCs w:val="28"/>
        </w:rPr>
        <w:t>е</w:t>
      </w:r>
      <w:r w:rsidR="006B6DC4">
        <w:rPr>
          <w:color w:val="000000"/>
          <w:sz w:val="28"/>
          <w:szCs w:val="28"/>
        </w:rPr>
        <w:t xml:space="preserve"> администрации муниципального образования от 11 марта 2014 </w:t>
      </w:r>
      <w:r w:rsidR="00D63189">
        <w:rPr>
          <w:color w:val="000000"/>
          <w:sz w:val="28"/>
          <w:szCs w:val="28"/>
        </w:rPr>
        <w:t xml:space="preserve">г. </w:t>
      </w:r>
      <w:r w:rsidR="006B6DC4">
        <w:rPr>
          <w:color w:val="000000"/>
          <w:sz w:val="28"/>
          <w:szCs w:val="28"/>
        </w:rPr>
        <w:t xml:space="preserve">№ 606 «Об утверждении Порядка предоставления бюджетных инвестиций юридическим лицам и об утверждении Требований к договору, заключаемому в связи с предоставлением бюджетных инвестиций юридическим лицам, не являющимся государственными или муниципальными учреждениями и </w:t>
      </w:r>
      <w:r w:rsidR="00D63189">
        <w:rPr>
          <w:color w:val="000000"/>
          <w:sz w:val="28"/>
          <w:szCs w:val="28"/>
        </w:rPr>
        <w:t>государственными или муниципальными унитарными предприятиями»</w:t>
      </w:r>
      <w:r>
        <w:rPr>
          <w:color w:val="000000"/>
          <w:sz w:val="28"/>
          <w:szCs w:val="28"/>
        </w:rPr>
        <w:t>;</w:t>
      </w:r>
    </w:p>
    <w:p w:rsidR="006B6DC4" w:rsidRDefault="00425C32" w:rsidP="00412335">
      <w:pPr>
        <w:ind w:firstLine="709"/>
        <w:jc w:val="both"/>
        <w:rPr>
          <w:color w:val="000000"/>
          <w:sz w:val="28"/>
          <w:szCs w:val="28"/>
        </w:rPr>
      </w:pPr>
      <w:proofErr w:type="gramStart"/>
      <w:r>
        <w:rPr>
          <w:color w:val="000000"/>
          <w:sz w:val="28"/>
          <w:szCs w:val="28"/>
        </w:rPr>
        <w:lastRenderedPageBreak/>
        <w:t>постановление</w:t>
      </w:r>
      <w:r w:rsidR="00D63189">
        <w:rPr>
          <w:color w:val="000000"/>
          <w:sz w:val="28"/>
          <w:szCs w:val="28"/>
        </w:rPr>
        <w:t xml:space="preserve"> от 26 сентября 2016 г. № 1452 «О внесении изменений в постановление администрации муниципального образования Туапсинский район от 11 марта 2014 г</w:t>
      </w:r>
      <w:r>
        <w:rPr>
          <w:color w:val="000000"/>
          <w:sz w:val="28"/>
          <w:szCs w:val="28"/>
        </w:rPr>
        <w:t>.</w:t>
      </w:r>
      <w:r w:rsidR="00D63189">
        <w:rPr>
          <w:color w:val="000000"/>
          <w:sz w:val="28"/>
          <w:szCs w:val="28"/>
        </w:rPr>
        <w:t xml:space="preserve"> № 606 «Об утверждении Порядка предоставления бюджетных инвестиций юридическим лицам и об утверждении Требований к договору, заключаемому в связи с предоставлением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roofErr w:type="gramEnd"/>
    </w:p>
    <w:p w:rsidR="006B6DC4" w:rsidRPr="006B6DC4" w:rsidRDefault="009C30FC" w:rsidP="006B6DC4">
      <w:pPr>
        <w:tabs>
          <w:tab w:val="left" w:pos="709"/>
        </w:tabs>
        <w:ind w:firstLine="709"/>
        <w:jc w:val="both"/>
        <w:rPr>
          <w:bCs/>
          <w:sz w:val="28"/>
          <w:szCs w:val="28"/>
        </w:rPr>
      </w:pPr>
      <w:r>
        <w:rPr>
          <w:bCs/>
          <w:sz w:val="28"/>
          <w:szCs w:val="28"/>
        </w:rPr>
        <w:t>4</w:t>
      </w:r>
      <w:r w:rsidR="00786DB4" w:rsidRPr="00EC52F7">
        <w:rPr>
          <w:bCs/>
          <w:sz w:val="28"/>
          <w:szCs w:val="28"/>
        </w:rPr>
        <w:t>.</w:t>
      </w:r>
      <w:r w:rsidR="00B704D0">
        <w:rPr>
          <w:bCs/>
          <w:sz w:val="28"/>
          <w:szCs w:val="28"/>
        </w:rPr>
        <w:t> </w:t>
      </w:r>
      <w:proofErr w:type="gramStart"/>
      <w:r w:rsidR="006B6DC4" w:rsidRPr="006B6DC4">
        <w:rPr>
          <w:bCs/>
          <w:sz w:val="28"/>
          <w:szCs w:val="28"/>
        </w:rPr>
        <w:t>Разместить</w:t>
      </w:r>
      <w:proofErr w:type="gramEnd"/>
      <w:r w:rsidR="006B6DC4" w:rsidRPr="006B6DC4">
        <w:rPr>
          <w:bCs/>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6B6DC4" w:rsidRPr="006B6DC4" w:rsidRDefault="009C30FC" w:rsidP="006B6DC4">
      <w:pPr>
        <w:tabs>
          <w:tab w:val="left" w:pos="709"/>
        </w:tabs>
        <w:ind w:firstLine="709"/>
        <w:jc w:val="both"/>
        <w:rPr>
          <w:bCs/>
          <w:sz w:val="28"/>
          <w:szCs w:val="28"/>
        </w:rPr>
      </w:pPr>
      <w:r>
        <w:rPr>
          <w:bCs/>
          <w:sz w:val="28"/>
          <w:szCs w:val="28"/>
        </w:rPr>
        <w:t>5</w:t>
      </w:r>
      <w:r w:rsidR="006B6DC4">
        <w:rPr>
          <w:bCs/>
          <w:sz w:val="28"/>
          <w:szCs w:val="28"/>
        </w:rPr>
        <w:t xml:space="preserve">. </w:t>
      </w:r>
      <w:r w:rsidR="006B6DC4" w:rsidRPr="006B6DC4">
        <w:rPr>
          <w:bCs/>
          <w:sz w:val="28"/>
          <w:szCs w:val="28"/>
        </w:rPr>
        <w:t>Опубликовать настоящее постановление в средствах массовой информации Туапсинского района.</w:t>
      </w:r>
    </w:p>
    <w:p w:rsidR="006B6DC4" w:rsidRPr="006B6DC4" w:rsidRDefault="009C30FC" w:rsidP="006B6DC4">
      <w:pPr>
        <w:tabs>
          <w:tab w:val="left" w:pos="709"/>
        </w:tabs>
        <w:ind w:firstLine="709"/>
        <w:jc w:val="both"/>
        <w:rPr>
          <w:bCs/>
          <w:sz w:val="28"/>
          <w:szCs w:val="28"/>
        </w:rPr>
      </w:pPr>
      <w:r>
        <w:rPr>
          <w:bCs/>
          <w:sz w:val="28"/>
          <w:szCs w:val="28"/>
        </w:rPr>
        <w:t>6</w:t>
      </w:r>
      <w:r w:rsidR="006B6DC4" w:rsidRPr="006B6DC4">
        <w:rPr>
          <w:bCs/>
          <w:sz w:val="28"/>
          <w:szCs w:val="28"/>
        </w:rPr>
        <w:t>.</w:t>
      </w:r>
      <w:r w:rsidR="006B6DC4">
        <w:rPr>
          <w:bCs/>
          <w:sz w:val="28"/>
          <w:szCs w:val="28"/>
        </w:rPr>
        <w:t xml:space="preserve"> </w:t>
      </w:r>
      <w:proofErr w:type="gramStart"/>
      <w:r w:rsidR="006B6DC4" w:rsidRPr="006B6DC4">
        <w:rPr>
          <w:bCs/>
          <w:sz w:val="28"/>
          <w:szCs w:val="28"/>
        </w:rPr>
        <w:t>Контроль  за</w:t>
      </w:r>
      <w:proofErr w:type="gramEnd"/>
      <w:r w:rsidR="006B6DC4" w:rsidRPr="006B6DC4">
        <w:rPr>
          <w:bCs/>
          <w:sz w:val="28"/>
          <w:szCs w:val="28"/>
        </w:rPr>
        <w:t xml:space="preserve"> исполнением настоящего постановления возложить на заместителя главы администрации муниципального образования Туапсинский район </w:t>
      </w:r>
      <w:r w:rsidR="006B6DC4">
        <w:rPr>
          <w:bCs/>
          <w:sz w:val="28"/>
          <w:szCs w:val="28"/>
        </w:rPr>
        <w:t>Юрченко С.В</w:t>
      </w:r>
      <w:r w:rsidR="006B6DC4" w:rsidRPr="006B6DC4">
        <w:rPr>
          <w:bCs/>
          <w:sz w:val="28"/>
          <w:szCs w:val="28"/>
        </w:rPr>
        <w:t>.</w:t>
      </w:r>
    </w:p>
    <w:p w:rsidR="006B6DC4" w:rsidRPr="006B6DC4" w:rsidRDefault="009C30FC" w:rsidP="006B6DC4">
      <w:pPr>
        <w:tabs>
          <w:tab w:val="left" w:pos="709"/>
        </w:tabs>
        <w:ind w:firstLine="709"/>
        <w:jc w:val="both"/>
        <w:rPr>
          <w:bCs/>
          <w:sz w:val="28"/>
          <w:szCs w:val="28"/>
        </w:rPr>
      </w:pPr>
      <w:r>
        <w:rPr>
          <w:bCs/>
          <w:sz w:val="28"/>
          <w:szCs w:val="28"/>
        </w:rPr>
        <w:t>7</w:t>
      </w:r>
      <w:r w:rsidR="006B6DC4" w:rsidRPr="006B6DC4">
        <w:rPr>
          <w:bCs/>
          <w:sz w:val="28"/>
          <w:szCs w:val="28"/>
        </w:rPr>
        <w:t>.</w:t>
      </w:r>
      <w:r w:rsidR="006B6DC4" w:rsidRPr="006B6DC4">
        <w:rPr>
          <w:bCs/>
          <w:sz w:val="28"/>
          <w:szCs w:val="28"/>
        </w:rPr>
        <w:tab/>
      </w:r>
      <w:r w:rsidR="0054626D">
        <w:rPr>
          <w:bCs/>
          <w:sz w:val="28"/>
          <w:szCs w:val="28"/>
        </w:rPr>
        <w:t xml:space="preserve">Постановление </w:t>
      </w:r>
      <w:r w:rsidR="006B6DC4" w:rsidRPr="006B6DC4">
        <w:rPr>
          <w:bCs/>
          <w:sz w:val="28"/>
          <w:szCs w:val="28"/>
        </w:rPr>
        <w:t>вступает в силу со дня его официального опубликования.</w:t>
      </w:r>
    </w:p>
    <w:p w:rsidR="006B6DC4" w:rsidRPr="006B6DC4" w:rsidRDefault="006B6DC4" w:rsidP="006B6DC4">
      <w:pPr>
        <w:tabs>
          <w:tab w:val="left" w:pos="709"/>
        </w:tabs>
        <w:ind w:firstLine="709"/>
        <w:jc w:val="both"/>
        <w:rPr>
          <w:bCs/>
          <w:sz w:val="28"/>
          <w:szCs w:val="28"/>
        </w:rPr>
      </w:pPr>
    </w:p>
    <w:p w:rsidR="00B45B1D" w:rsidRDefault="00B45B1D" w:rsidP="005F5C3E">
      <w:pPr>
        <w:rPr>
          <w:sz w:val="28"/>
          <w:szCs w:val="28"/>
        </w:rPr>
      </w:pPr>
    </w:p>
    <w:p w:rsidR="005F5C3E" w:rsidRPr="008925C2" w:rsidRDefault="00BD77CE" w:rsidP="005F5C3E">
      <w:pPr>
        <w:rPr>
          <w:sz w:val="28"/>
          <w:szCs w:val="28"/>
        </w:rPr>
      </w:pPr>
      <w:proofErr w:type="gramStart"/>
      <w:r>
        <w:rPr>
          <w:sz w:val="28"/>
          <w:szCs w:val="28"/>
        </w:rPr>
        <w:t>Исполняющий</w:t>
      </w:r>
      <w:proofErr w:type="gramEnd"/>
      <w:r>
        <w:rPr>
          <w:sz w:val="28"/>
          <w:szCs w:val="28"/>
        </w:rPr>
        <w:t xml:space="preserve"> обязанности главы</w:t>
      </w:r>
    </w:p>
    <w:p w:rsidR="005F5C3E" w:rsidRDefault="005F5C3E" w:rsidP="005F5C3E">
      <w:pPr>
        <w:rPr>
          <w:sz w:val="28"/>
          <w:szCs w:val="28"/>
        </w:rPr>
      </w:pPr>
      <w:r>
        <w:rPr>
          <w:sz w:val="28"/>
          <w:szCs w:val="28"/>
        </w:rPr>
        <w:t>м</w:t>
      </w:r>
      <w:r w:rsidRPr="008925C2">
        <w:rPr>
          <w:sz w:val="28"/>
          <w:szCs w:val="28"/>
        </w:rPr>
        <w:t>униципального</w:t>
      </w:r>
      <w:r>
        <w:rPr>
          <w:sz w:val="28"/>
          <w:szCs w:val="28"/>
        </w:rPr>
        <w:t xml:space="preserve"> </w:t>
      </w:r>
      <w:r w:rsidRPr="008925C2">
        <w:rPr>
          <w:sz w:val="28"/>
          <w:szCs w:val="28"/>
        </w:rPr>
        <w:t>образования</w:t>
      </w:r>
    </w:p>
    <w:p w:rsidR="005F5C3E" w:rsidRDefault="005F5C3E" w:rsidP="005F5C3E">
      <w:pPr>
        <w:rPr>
          <w:sz w:val="28"/>
          <w:szCs w:val="28"/>
        </w:rPr>
      </w:pPr>
      <w:r w:rsidRPr="008925C2">
        <w:rPr>
          <w:sz w:val="28"/>
          <w:szCs w:val="28"/>
        </w:rPr>
        <w:t>Туапсинск</w:t>
      </w:r>
      <w:r>
        <w:rPr>
          <w:sz w:val="28"/>
          <w:szCs w:val="28"/>
        </w:rPr>
        <w:t>ий район</w:t>
      </w:r>
      <w:r>
        <w:rPr>
          <w:sz w:val="28"/>
          <w:szCs w:val="28"/>
        </w:rPr>
        <w:tab/>
        <w:t xml:space="preserve">                                                         </w:t>
      </w:r>
      <w:r w:rsidR="00AF2540">
        <w:rPr>
          <w:sz w:val="28"/>
          <w:szCs w:val="28"/>
        </w:rPr>
        <w:t xml:space="preserve">             </w:t>
      </w:r>
      <w:r w:rsidR="00BD77CE">
        <w:rPr>
          <w:sz w:val="28"/>
          <w:szCs w:val="28"/>
        </w:rPr>
        <w:t>С.Г. Сидоренко</w:t>
      </w: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B45B1D" w:rsidRDefault="00B45B1D" w:rsidP="00461FAF">
      <w:pPr>
        <w:jc w:val="center"/>
        <w:rPr>
          <w:b/>
          <w:sz w:val="28"/>
          <w:szCs w:val="28"/>
        </w:rPr>
      </w:pPr>
    </w:p>
    <w:p w:rsidR="003D4806" w:rsidRPr="003D4806" w:rsidRDefault="003D4806" w:rsidP="003D4806">
      <w:pPr>
        <w:ind w:left="5245" w:hanging="10"/>
        <w:jc w:val="both"/>
        <w:rPr>
          <w:color w:val="000000"/>
          <w:sz w:val="28"/>
          <w:szCs w:val="22"/>
        </w:rPr>
      </w:pPr>
      <w:r w:rsidRPr="003D4806">
        <w:rPr>
          <w:color w:val="000000"/>
          <w:sz w:val="28"/>
          <w:szCs w:val="22"/>
        </w:rPr>
        <w:t xml:space="preserve">Приложение  </w:t>
      </w:r>
    </w:p>
    <w:p w:rsidR="003D4806" w:rsidRPr="003D4806" w:rsidRDefault="003D4806" w:rsidP="003D4806">
      <w:pPr>
        <w:ind w:left="5245" w:hanging="10"/>
        <w:jc w:val="both"/>
        <w:rPr>
          <w:color w:val="000000"/>
          <w:sz w:val="28"/>
          <w:szCs w:val="22"/>
        </w:rPr>
      </w:pPr>
    </w:p>
    <w:p w:rsidR="003D4806" w:rsidRPr="003D4806" w:rsidRDefault="003D4806" w:rsidP="003D4806">
      <w:pPr>
        <w:ind w:left="5245" w:hanging="10"/>
        <w:jc w:val="both"/>
        <w:rPr>
          <w:color w:val="000000"/>
          <w:sz w:val="28"/>
          <w:szCs w:val="22"/>
        </w:rPr>
      </w:pPr>
      <w:r w:rsidRPr="003D4806">
        <w:rPr>
          <w:color w:val="000000"/>
          <w:sz w:val="28"/>
          <w:szCs w:val="22"/>
        </w:rPr>
        <w:t>УТВЕРЖДЕН</w:t>
      </w:r>
    </w:p>
    <w:p w:rsidR="003D4806" w:rsidRPr="003D4806" w:rsidRDefault="003D4806" w:rsidP="003D4806">
      <w:pPr>
        <w:ind w:left="5245" w:hanging="10"/>
        <w:rPr>
          <w:color w:val="000000"/>
          <w:sz w:val="28"/>
          <w:szCs w:val="22"/>
        </w:rPr>
      </w:pPr>
      <w:r w:rsidRPr="003D4806">
        <w:rPr>
          <w:color w:val="000000"/>
          <w:sz w:val="28"/>
          <w:szCs w:val="22"/>
        </w:rPr>
        <w:t xml:space="preserve">постановлением администрации муниципального образования </w:t>
      </w:r>
    </w:p>
    <w:p w:rsidR="003D4806" w:rsidRPr="003D4806" w:rsidRDefault="003D4806" w:rsidP="003D4806">
      <w:pPr>
        <w:ind w:left="5245" w:hanging="10"/>
        <w:rPr>
          <w:color w:val="000000"/>
          <w:sz w:val="28"/>
          <w:szCs w:val="22"/>
        </w:rPr>
      </w:pPr>
      <w:r w:rsidRPr="003D4806">
        <w:rPr>
          <w:color w:val="000000"/>
          <w:sz w:val="28"/>
          <w:szCs w:val="22"/>
        </w:rPr>
        <w:t>Туапсинский район</w:t>
      </w:r>
    </w:p>
    <w:p w:rsidR="003D4806" w:rsidRPr="003D4806" w:rsidRDefault="003D4806" w:rsidP="003D4806">
      <w:pPr>
        <w:ind w:left="5245" w:hanging="10"/>
        <w:jc w:val="both"/>
        <w:rPr>
          <w:color w:val="000000"/>
          <w:sz w:val="28"/>
          <w:szCs w:val="22"/>
        </w:rPr>
      </w:pPr>
      <w:r w:rsidRPr="003D4806">
        <w:rPr>
          <w:color w:val="000000"/>
          <w:sz w:val="28"/>
          <w:szCs w:val="22"/>
        </w:rPr>
        <w:t xml:space="preserve">от ______________ № ____ </w:t>
      </w:r>
    </w:p>
    <w:p w:rsidR="003D4806" w:rsidRPr="003D4806" w:rsidRDefault="003D4806" w:rsidP="003D4806">
      <w:pPr>
        <w:keepNext/>
        <w:keepLines/>
        <w:ind w:left="3187" w:hanging="10"/>
        <w:jc w:val="center"/>
        <w:outlineLvl w:val="0"/>
        <w:rPr>
          <w:b/>
          <w:color w:val="000000"/>
          <w:sz w:val="20"/>
          <w:szCs w:val="20"/>
        </w:rPr>
      </w:pPr>
    </w:p>
    <w:p w:rsidR="003D4806" w:rsidRPr="003D4806" w:rsidRDefault="003D4806" w:rsidP="003D4806">
      <w:pPr>
        <w:keepNext/>
        <w:keepLines/>
        <w:ind w:left="3187" w:hanging="10"/>
        <w:jc w:val="center"/>
        <w:outlineLvl w:val="0"/>
        <w:rPr>
          <w:b/>
          <w:color w:val="000000"/>
          <w:sz w:val="28"/>
          <w:szCs w:val="22"/>
        </w:rPr>
      </w:pPr>
      <w:r w:rsidRPr="003D4806">
        <w:rPr>
          <w:b/>
          <w:color w:val="000000"/>
          <w:sz w:val="28"/>
          <w:szCs w:val="22"/>
        </w:rPr>
        <w:t xml:space="preserve"> </w:t>
      </w:r>
    </w:p>
    <w:p w:rsidR="003D4806" w:rsidRPr="003D4806" w:rsidRDefault="003D4806" w:rsidP="003D4806">
      <w:pPr>
        <w:ind w:left="63"/>
        <w:jc w:val="center"/>
        <w:rPr>
          <w:b/>
          <w:color w:val="000000"/>
          <w:sz w:val="28"/>
          <w:szCs w:val="22"/>
        </w:rPr>
      </w:pPr>
      <w:r w:rsidRPr="003D4806">
        <w:rPr>
          <w:b/>
          <w:color w:val="000000"/>
          <w:sz w:val="28"/>
          <w:szCs w:val="22"/>
        </w:rPr>
        <w:t xml:space="preserve">  ПОРЯДОК </w:t>
      </w:r>
    </w:p>
    <w:p w:rsidR="003D4806" w:rsidRPr="003D4806" w:rsidRDefault="003D4806" w:rsidP="003D4806">
      <w:pPr>
        <w:spacing w:after="3" w:line="248" w:lineRule="auto"/>
        <w:ind w:left="1134" w:right="850" w:firstLine="709"/>
        <w:jc w:val="center"/>
        <w:rPr>
          <w:b/>
          <w:color w:val="000000"/>
          <w:sz w:val="28"/>
          <w:szCs w:val="22"/>
        </w:rPr>
      </w:pPr>
      <w:proofErr w:type="gramStart"/>
      <w:r w:rsidRPr="003D4806">
        <w:rPr>
          <w:b/>
          <w:color w:val="000000"/>
          <w:sz w:val="28"/>
          <w:szCs w:val="22"/>
        </w:rPr>
        <w:t xml:space="preserve">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бюджета муниципального образования Туапсинский район  </w:t>
      </w:r>
      <w:proofErr w:type="gramEnd"/>
    </w:p>
    <w:p w:rsidR="003D4806" w:rsidRPr="003D4806" w:rsidRDefault="003D4806" w:rsidP="003D4806">
      <w:pPr>
        <w:widowControl w:val="0"/>
        <w:autoSpaceDE w:val="0"/>
        <w:autoSpaceDN w:val="0"/>
        <w:jc w:val="center"/>
        <w:outlineLvl w:val="1"/>
        <w:rPr>
          <w:rFonts w:eastAsiaTheme="minorEastAsia"/>
          <w:b/>
          <w:sz w:val="28"/>
          <w:szCs w:val="28"/>
        </w:rPr>
      </w:pPr>
    </w:p>
    <w:p w:rsidR="003D4806" w:rsidRPr="003D4806" w:rsidRDefault="003D4806" w:rsidP="003D4806">
      <w:pPr>
        <w:widowControl w:val="0"/>
        <w:autoSpaceDE w:val="0"/>
        <w:autoSpaceDN w:val="0"/>
        <w:jc w:val="center"/>
        <w:outlineLvl w:val="1"/>
        <w:rPr>
          <w:rFonts w:eastAsiaTheme="minorEastAsia"/>
          <w:sz w:val="28"/>
          <w:szCs w:val="28"/>
        </w:rPr>
      </w:pPr>
      <w:r w:rsidRPr="003D4806">
        <w:rPr>
          <w:rFonts w:eastAsiaTheme="minorEastAsia"/>
          <w:sz w:val="28"/>
          <w:szCs w:val="28"/>
        </w:rPr>
        <w:t>1. Общие положения</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ind w:firstLine="709"/>
        <w:contextualSpacing/>
        <w:jc w:val="both"/>
        <w:rPr>
          <w:rFonts w:eastAsiaTheme="minorEastAsia"/>
          <w:sz w:val="28"/>
          <w:szCs w:val="28"/>
        </w:rPr>
      </w:pPr>
      <w:r w:rsidRPr="003D4806">
        <w:rPr>
          <w:rFonts w:eastAsiaTheme="minorEastAsia"/>
          <w:sz w:val="28"/>
          <w:szCs w:val="28"/>
        </w:rPr>
        <w:t xml:space="preserve">1.1. </w:t>
      </w:r>
      <w:proofErr w:type="gramStart"/>
      <w:r w:rsidRPr="003D4806">
        <w:rPr>
          <w:rFonts w:eastAsiaTheme="minorEastAsia"/>
          <w:sz w:val="28"/>
          <w:szCs w:val="28"/>
        </w:rPr>
        <w:t>Настоящий Порядок устанавливает правила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(далее - хозяйственные общества), в объекты капитального строительства за счет средств бюджета муниципального образования Туапсинский район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 хозяйственных обществ, и</w:t>
      </w:r>
      <w:proofErr w:type="gramEnd"/>
      <w:r w:rsidRPr="003D4806">
        <w:rPr>
          <w:rFonts w:eastAsiaTheme="minorEastAsia"/>
          <w:sz w:val="28"/>
          <w:szCs w:val="28"/>
        </w:rPr>
        <w:t xml:space="preserve"> (или) приобретению ими объектов недвижимого имущества (далее соответственно - бюджетные инвестиции, решение о предоставлении бюджетных инвестиций).</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1.2. Инициатором подготовки проекта решения о предоставлении бюджетных инвестиций выступает отраслевой орган администрации муниципального образования Туапсинский район, осуществляющий координацию и регулирование деятельности в соответствующей отрасли экономики (сфере управления) (далее - уполномоченный орган на приобретение акций (долей) хозяйственных обществ).</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1.3. Отбор объектов капитального строительства (в строительство, реконструкцию, в том числе с элементами реставрации, техническое перевооружение) и (или) объектов недвижимого имущества, для приобретения которых необходимо осуществлять бюджетные инвестиции, производится с учетом:</w:t>
      </w:r>
    </w:p>
    <w:p w:rsidR="003D4806" w:rsidRPr="003D4806" w:rsidRDefault="003D4806" w:rsidP="003D4806">
      <w:pPr>
        <w:widowControl w:val="0"/>
        <w:autoSpaceDE w:val="0"/>
        <w:autoSpaceDN w:val="0"/>
        <w:spacing w:before="200"/>
        <w:ind w:firstLine="540"/>
        <w:contextualSpacing/>
        <w:jc w:val="both"/>
        <w:rPr>
          <w:rFonts w:eastAsiaTheme="minorEastAsia"/>
          <w:sz w:val="28"/>
          <w:szCs w:val="28"/>
        </w:rPr>
      </w:pPr>
      <w:proofErr w:type="gramStart"/>
      <w:r w:rsidRPr="003D4806">
        <w:rPr>
          <w:rFonts w:eastAsiaTheme="minorEastAsia"/>
          <w:sz w:val="28"/>
          <w:szCs w:val="28"/>
        </w:rPr>
        <w:t xml:space="preserve">приоритетов и целей развития территории Туапсинского района исходя из стратегии социально-экономического развития муниципального образования Туапсинский район, документов стратегического планирования, разрабатываемых в соответствии с требованиями Федерального </w:t>
      </w:r>
      <w:hyperlink r:id="rId10">
        <w:r w:rsidRPr="003D4806">
          <w:rPr>
            <w:rFonts w:eastAsiaTheme="minorEastAsia"/>
            <w:color w:val="0000FF"/>
            <w:sz w:val="28"/>
            <w:szCs w:val="28"/>
          </w:rPr>
          <w:t>закона</w:t>
        </w:r>
      </w:hyperlink>
      <w:r w:rsidRPr="003D4806">
        <w:rPr>
          <w:rFonts w:eastAsiaTheme="minorEastAsia"/>
          <w:sz w:val="28"/>
          <w:szCs w:val="28"/>
        </w:rPr>
        <w:t xml:space="preserve"> от        28 июня 2014 г. № 172-ФЗ «О стратегическом планировании в Российской Федерации» (в том числе прогноза социально-экономического развития муниципального образования Туапсинский район на среднесрочный  период, схемы территориального планирования муниципального образования Туапсинский район);</w:t>
      </w:r>
      <w:proofErr w:type="gramEnd"/>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proofErr w:type="gramStart"/>
      <w:r w:rsidRPr="003D4806">
        <w:rPr>
          <w:rFonts w:eastAsiaTheme="minorEastAsia"/>
          <w:sz w:val="28"/>
          <w:szCs w:val="28"/>
        </w:rPr>
        <w:t xml:space="preserve">соответствия целей направления бюджетных инвестиций целям, установленным </w:t>
      </w:r>
      <w:hyperlink r:id="rId11">
        <w:r w:rsidRPr="003D4806">
          <w:rPr>
            <w:rFonts w:eastAsiaTheme="minorEastAsia"/>
            <w:color w:val="0000FF"/>
            <w:sz w:val="28"/>
            <w:szCs w:val="28"/>
          </w:rPr>
          <w:t>статьей 19</w:t>
        </w:r>
      </w:hyperlink>
      <w:r w:rsidRPr="003D4806">
        <w:rPr>
          <w:rFonts w:eastAsiaTheme="minorEastAsia"/>
          <w:sz w:val="28"/>
          <w:szCs w:val="28"/>
        </w:rPr>
        <w:t xml:space="preserve"> Федерального закона от 26 июля 2006 г. № 135-ФЗ «О защите конкуренции», и полномочиям органов государственной власти субъектов Российской Федерации, полномочиям органов местного самоуправления, установленным законодательством Российской Федерации;</w:t>
      </w:r>
      <w:proofErr w:type="gramEnd"/>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поручений главы муниципального образования Туапсинский район;</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заключения о целесообразности приобретения акций (долей) хозяйственных обществ в казну муниципального образования Туапсинский район, выданного комиссией по изучению целесообразности приобретения имущества в казну муниципального образования Туапсинский район.</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1.4. Предоставление бюджетных инвестиций осуществляется при условии, что эти инвестиции не могут быть направлены хозяйственным обществом на финансовое обеспечение следующих работ:</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приобретение земельных участков под строительство;</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проведение аудита проектной документации в случаях, установленных законодательством Российской Федерации.</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Предоставление бюджетных инвестиций хозяйственным обществам влечет возникновение права муниципальной собственности муниципального образования Туапсинский район на эквивалентную часть уставных (складочных) капиталов указанных хозяйственных обществ, которое оформляется участием муниципального образования Туапсинский район в уставных (складочных) капиталах таких хозяйственных обществ в соответствии с гражданским законодательством Российской Федерации.</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1.5. Бюджетные инвестиции хозяйственным обществам в объекты капитального строительства или на приобретение объектов недвижимого имущества за счет средств бюджета муниципального образования Туапсинский район утверждаются решением Совета муниципального образования Туапсинский район о бюджете путем включения в данное решение текстовой статьи с указанием хозяйственного общества, объема и цели выделяемых бюджетных ассигнований.</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bookmarkStart w:id="0" w:name="P79"/>
      <w:bookmarkEnd w:id="0"/>
      <w:r w:rsidRPr="003D4806">
        <w:rPr>
          <w:rFonts w:eastAsiaTheme="minorEastAsia"/>
          <w:sz w:val="28"/>
          <w:szCs w:val="28"/>
        </w:rPr>
        <w:t xml:space="preserve">1.6. </w:t>
      </w:r>
      <w:proofErr w:type="gramStart"/>
      <w:r w:rsidRPr="003D4806">
        <w:rPr>
          <w:rFonts w:eastAsiaTheme="minorEastAsia"/>
          <w:sz w:val="28"/>
          <w:szCs w:val="28"/>
        </w:rPr>
        <w:t xml:space="preserve">После   утверждения  решением  Совета   муниципального  образования Туапсинский район  о  местном   бюджете  бюджетных  инвестиций   хозяйственному   обществу,  уполномоченным отраслевым органом   администрации   муниципального   образования    Туапсинский  район   на   приобретение акций (долей) хозяйственных обществ осуществляется согласование    проекта    решения  о  предоставлении   бюджетных   инвестиций  с   отраслевыми   органами  (структурными  подразделениями)  администрации  муниципального образования  Туапсинский район, согласно </w:t>
      </w:r>
      <w:hyperlink r:id="rId12">
        <w:r w:rsidRPr="003D4806">
          <w:rPr>
            <w:rFonts w:eastAsiaTheme="minorEastAsia"/>
            <w:color w:val="0000FF"/>
            <w:sz w:val="28"/>
            <w:szCs w:val="28"/>
          </w:rPr>
          <w:t>Инструкции</w:t>
        </w:r>
      </w:hyperlink>
      <w:r w:rsidRPr="003D4806">
        <w:rPr>
          <w:rFonts w:eastAsiaTheme="minorEastAsia"/>
          <w:sz w:val="28"/>
          <w:szCs w:val="28"/>
        </w:rPr>
        <w:t xml:space="preserve"> по делопроизводству, утвержденной нормативным документом администрации муниципального образования Туапсинский район (далее</w:t>
      </w:r>
      <w:proofErr w:type="gramEnd"/>
      <w:r w:rsidRPr="003D4806">
        <w:rPr>
          <w:rFonts w:eastAsiaTheme="minorEastAsia"/>
          <w:sz w:val="28"/>
          <w:szCs w:val="28"/>
        </w:rPr>
        <w:t xml:space="preserve"> – инструкция по делопроизводству). В случае если права акционера (участника) хозяйственного общества, которому предоставляются бюджетные инвестиции, осуществляет не уполномоченный орган на приобретение акций (долей) хозяйственного общества, согласование проекта решения о предоставлении бюджетных инвестиций осуществляется также с лицом, осуществляющим от имени Туапсинского района права акционера (участника) хозяйственного общества.</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center"/>
        <w:outlineLvl w:val="1"/>
        <w:rPr>
          <w:rFonts w:eastAsiaTheme="minorEastAsia"/>
          <w:sz w:val="28"/>
          <w:szCs w:val="28"/>
        </w:rPr>
      </w:pPr>
      <w:r w:rsidRPr="003D4806">
        <w:rPr>
          <w:rFonts w:eastAsiaTheme="minorEastAsia"/>
          <w:sz w:val="28"/>
          <w:szCs w:val="28"/>
        </w:rPr>
        <w:t>2. Порядок принятия решения о предоставлении</w:t>
      </w:r>
    </w:p>
    <w:p w:rsidR="003D4806" w:rsidRPr="003D4806" w:rsidRDefault="003D4806" w:rsidP="003D4806">
      <w:pPr>
        <w:widowControl w:val="0"/>
        <w:autoSpaceDE w:val="0"/>
        <w:autoSpaceDN w:val="0"/>
        <w:jc w:val="center"/>
        <w:rPr>
          <w:rFonts w:eastAsiaTheme="minorEastAsia"/>
          <w:sz w:val="28"/>
          <w:szCs w:val="28"/>
        </w:rPr>
      </w:pPr>
      <w:proofErr w:type="gramStart"/>
      <w:r w:rsidRPr="003D4806">
        <w:rPr>
          <w:rFonts w:eastAsiaTheme="minorEastAsia"/>
          <w:sz w:val="28"/>
          <w:szCs w:val="28"/>
        </w:rPr>
        <w:t>бюджетных инвестиций, включающего в себя приобретение</w:t>
      </w:r>
      <w:proofErr w:type="gramEnd"/>
    </w:p>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в казну муниципального образования Туапсинский район акций (долей) хозяйственных обще</w:t>
      </w:r>
      <w:proofErr w:type="gramStart"/>
      <w:r w:rsidRPr="003D4806">
        <w:rPr>
          <w:rFonts w:eastAsiaTheme="minorEastAsia"/>
          <w:sz w:val="28"/>
          <w:szCs w:val="28"/>
        </w:rPr>
        <w:t>ств ст</w:t>
      </w:r>
      <w:proofErr w:type="gramEnd"/>
      <w:r w:rsidRPr="003D4806">
        <w:rPr>
          <w:rFonts w:eastAsiaTheme="minorEastAsia"/>
          <w:sz w:val="28"/>
          <w:szCs w:val="28"/>
        </w:rPr>
        <w:t>оимостью более пяти миллионов</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ind w:firstLine="539"/>
        <w:contextualSpacing/>
        <w:jc w:val="both"/>
        <w:rPr>
          <w:rFonts w:eastAsiaTheme="minorEastAsia"/>
          <w:sz w:val="28"/>
          <w:szCs w:val="28"/>
        </w:rPr>
      </w:pPr>
      <w:bookmarkStart w:id="1" w:name="P89"/>
      <w:bookmarkEnd w:id="1"/>
      <w:r w:rsidRPr="003D4806">
        <w:rPr>
          <w:rFonts w:eastAsiaTheme="minorEastAsia"/>
          <w:sz w:val="28"/>
          <w:szCs w:val="28"/>
        </w:rPr>
        <w:t>2.1. Хозяйственное общество направляет в адрес уполномоченного органа на приобретение акций (долей) хозяйственных обществ обращение о приобретении в муниципальную собственность муниципального образования Туапсинский район акций (долей) хозяйственного общества, которое должно содержать следующую информацию:</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основные виды деятельности хозяйственного общества;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цель планируемых к предоставлению бюджетных инвестиций и приобретения акций (долей) хозяйственного общества в соответствии с положениями Федерального </w:t>
      </w:r>
      <w:hyperlink r:id="rId13">
        <w:r w:rsidRPr="003D4806">
          <w:rPr>
            <w:rFonts w:eastAsiaTheme="minorEastAsia"/>
            <w:color w:val="0000FF"/>
            <w:sz w:val="28"/>
            <w:szCs w:val="28"/>
          </w:rPr>
          <w:t>закона</w:t>
        </w:r>
      </w:hyperlink>
      <w:r w:rsidRPr="003D4806">
        <w:rPr>
          <w:rFonts w:eastAsiaTheme="minorEastAsia"/>
          <w:sz w:val="28"/>
          <w:szCs w:val="28"/>
        </w:rPr>
        <w:t xml:space="preserve"> от 26 июля 2006 г. № 135-ФЗ «О защите конкуренции»;</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состав акционеров (участников) хозяйственного общества;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величина уставного капитала и стоимость чистых активов хозяйственного общества;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финансовое состояние хозяйственного общества;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величина предлагаемого к приобретению в собственность муниципального образования Туапсинский район пакета акций (долей) и предполагаемая цена покупки;</w:t>
      </w:r>
    </w:p>
    <w:p w:rsidR="003D4806" w:rsidRPr="003D4806" w:rsidRDefault="003D4806" w:rsidP="003D4806">
      <w:pPr>
        <w:widowControl w:val="0"/>
        <w:autoSpaceDE w:val="0"/>
        <w:autoSpaceDN w:val="0"/>
        <w:spacing w:before="200"/>
        <w:ind w:firstLine="540"/>
        <w:contextualSpacing/>
        <w:jc w:val="both"/>
        <w:rPr>
          <w:rFonts w:eastAsiaTheme="minorEastAsia"/>
          <w:sz w:val="28"/>
          <w:szCs w:val="28"/>
        </w:rPr>
      </w:pPr>
      <w:r w:rsidRPr="003D4806">
        <w:rPr>
          <w:rFonts w:eastAsiaTheme="minorEastAsia"/>
          <w:sz w:val="28"/>
          <w:szCs w:val="28"/>
        </w:rPr>
        <w:t>планируемые сроки предоставления бюджетных инвестиций с поквартальной разбивкой;</w:t>
      </w:r>
    </w:p>
    <w:p w:rsidR="003D4806" w:rsidRPr="003D4806" w:rsidRDefault="003D4806" w:rsidP="003D4806">
      <w:pPr>
        <w:widowControl w:val="0"/>
        <w:autoSpaceDE w:val="0"/>
        <w:autoSpaceDN w:val="0"/>
        <w:spacing w:before="200"/>
        <w:ind w:firstLine="540"/>
        <w:contextualSpacing/>
        <w:jc w:val="both"/>
        <w:rPr>
          <w:rFonts w:eastAsiaTheme="minorEastAsia"/>
          <w:sz w:val="28"/>
          <w:szCs w:val="28"/>
        </w:rPr>
      </w:pPr>
      <w:r w:rsidRPr="003D4806">
        <w:rPr>
          <w:rFonts w:eastAsiaTheme="minorEastAsia"/>
          <w:sz w:val="28"/>
          <w:szCs w:val="28"/>
        </w:rPr>
        <w:t>план-график выполнения хозяйственным обществом заявленных мероприятий, на реализацию которых направляются бюджетные инвестиции, с указанием ответственных за их реализацию.</w:t>
      </w:r>
    </w:p>
    <w:p w:rsidR="003D4806" w:rsidRPr="003D4806" w:rsidRDefault="003D4806" w:rsidP="003D4806">
      <w:pPr>
        <w:widowControl w:val="0"/>
        <w:autoSpaceDE w:val="0"/>
        <w:autoSpaceDN w:val="0"/>
        <w:spacing w:before="200"/>
        <w:ind w:firstLine="540"/>
        <w:contextualSpacing/>
        <w:jc w:val="both"/>
        <w:rPr>
          <w:rFonts w:eastAsiaTheme="minorEastAsia"/>
          <w:sz w:val="28"/>
          <w:szCs w:val="28"/>
        </w:rPr>
      </w:pPr>
      <w:r w:rsidRPr="003D4806">
        <w:rPr>
          <w:rFonts w:eastAsiaTheme="minorEastAsia"/>
          <w:sz w:val="28"/>
          <w:szCs w:val="28"/>
        </w:rPr>
        <w:t>К обращению хозяйственного общества должны прилагаться:</w:t>
      </w:r>
    </w:p>
    <w:p w:rsidR="003D4806" w:rsidRPr="003D4806" w:rsidRDefault="003D4806" w:rsidP="003D4806">
      <w:pPr>
        <w:widowControl w:val="0"/>
        <w:autoSpaceDE w:val="0"/>
        <w:autoSpaceDN w:val="0"/>
        <w:spacing w:before="200"/>
        <w:ind w:firstLine="540"/>
        <w:contextualSpacing/>
        <w:jc w:val="both"/>
        <w:rPr>
          <w:rFonts w:eastAsiaTheme="minorEastAsia"/>
          <w:sz w:val="28"/>
          <w:szCs w:val="28"/>
        </w:rPr>
      </w:pPr>
      <w:r w:rsidRPr="003D4806">
        <w:rPr>
          <w:rFonts w:eastAsiaTheme="minorEastAsia"/>
          <w:sz w:val="28"/>
          <w:szCs w:val="28"/>
        </w:rPr>
        <w:t>технико-экономическое обоснование предлагаемого участия муниципального образования Туапсинский район в хозяйственном обществе;</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проспект акций, зарегистрированный в случаях и порядке, установленных законодательством;</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бухгалтерская и статистическая отчетность хозяйственного общества </w:t>
      </w:r>
      <w:proofErr w:type="gramStart"/>
      <w:r w:rsidRPr="003D4806">
        <w:rPr>
          <w:rFonts w:eastAsiaTheme="minorEastAsia"/>
          <w:sz w:val="28"/>
          <w:szCs w:val="28"/>
        </w:rPr>
        <w:t>за</w:t>
      </w:r>
      <w:proofErr w:type="gramEnd"/>
      <w:r w:rsidRPr="003D4806">
        <w:rPr>
          <w:rFonts w:eastAsiaTheme="minorEastAsia"/>
          <w:sz w:val="28"/>
          <w:szCs w:val="28"/>
        </w:rPr>
        <w:t xml:space="preserve"> последние 3 года;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заключение независимого аудитора о результатах деятельности хозяйственного общества;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отчеты об оценке </w:t>
      </w:r>
      <w:proofErr w:type="spellStart"/>
      <w:r w:rsidRPr="003D4806">
        <w:rPr>
          <w:rFonts w:eastAsiaTheme="minorEastAsia"/>
          <w:sz w:val="28"/>
          <w:szCs w:val="28"/>
        </w:rPr>
        <w:t>неденежных</w:t>
      </w:r>
      <w:proofErr w:type="spellEnd"/>
      <w:r w:rsidRPr="003D4806">
        <w:rPr>
          <w:rFonts w:eastAsiaTheme="minorEastAsia"/>
          <w:sz w:val="28"/>
          <w:szCs w:val="28"/>
        </w:rPr>
        <w:t xml:space="preserve"> вкладов в уставный капитал хозяйственного общества, составленные в соответствии с требованиями законодательства;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отчет об оценке приобретаемого пакета акций (долей) либо отчет об оценке одной акции, необходимый для определения в установленном законодательством порядке цены размещения дополнительных акций хозяйственного общества;</w:t>
      </w:r>
    </w:p>
    <w:p w:rsidR="003D4806" w:rsidRPr="003D4806" w:rsidRDefault="003D4806" w:rsidP="003D4806">
      <w:pPr>
        <w:widowControl w:val="0"/>
        <w:autoSpaceDE w:val="0"/>
        <w:autoSpaceDN w:val="0"/>
        <w:ind w:firstLine="539"/>
        <w:contextualSpacing/>
        <w:jc w:val="both"/>
        <w:rPr>
          <w:rFonts w:eastAsiaTheme="minorEastAsia"/>
          <w:sz w:val="28"/>
          <w:szCs w:val="28"/>
        </w:rPr>
      </w:pPr>
      <w:proofErr w:type="gramStart"/>
      <w:r w:rsidRPr="003D4806">
        <w:rPr>
          <w:rFonts w:eastAsiaTheme="minorEastAsia"/>
          <w:sz w:val="28"/>
          <w:szCs w:val="28"/>
        </w:rPr>
        <w:t>показатели финансово-хозяйственной деятельности хозяйственного общества за последний отчетный год и год, предшествующий отчетному, а также в форме прогноза перспективных результатов деятельности через 3 года (в соответствии с установленными периодами бюджетного планирования) в двух вариантах: при условии предоставления бюджетных инвестиций из бюджета муниципального образования Туапсинский район и без предоставления бюджетных инвестиций муниципального образования Туапсинский район.</w:t>
      </w:r>
      <w:proofErr w:type="gramEnd"/>
    </w:p>
    <w:p w:rsidR="003D4806" w:rsidRPr="003D4806" w:rsidRDefault="003D4806" w:rsidP="003D4806">
      <w:pPr>
        <w:widowControl w:val="0"/>
        <w:autoSpaceDE w:val="0"/>
        <w:autoSpaceDN w:val="0"/>
        <w:ind w:firstLine="539"/>
        <w:contextualSpacing/>
        <w:jc w:val="both"/>
        <w:rPr>
          <w:rFonts w:eastAsiaTheme="minorEastAsia"/>
          <w:sz w:val="28"/>
          <w:szCs w:val="28"/>
        </w:rPr>
      </w:pPr>
      <w:r w:rsidRPr="003D4806">
        <w:rPr>
          <w:rFonts w:eastAsiaTheme="minorEastAsia"/>
          <w:sz w:val="28"/>
          <w:szCs w:val="28"/>
        </w:rPr>
        <w:t>Уполномоченный орган на приобретение акций (долей) хозяйственных обществ осуществляет прием и регистрацию документов хозяйственного общества в день их поступления.</w:t>
      </w:r>
    </w:p>
    <w:p w:rsidR="003D4806" w:rsidRPr="003D4806" w:rsidRDefault="003D4806" w:rsidP="003D4806">
      <w:pPr>
        <w:widowControl w:val="0"/>
        <w:autoSpaceDE w:val="0"/>
        <w:autoSpaceDN w:val="0"/>
        <w:ind w:firstLine="539"/>
        <w:contextualSpacing/>
        <w:jc w:val="both"/>
        <w:rPr>
          <w:rFonts w:eastAsiaTheme="minorEastAsia"/>
          <w:sz w:val="28"/>
          <w:szCs w:val="28"/>
        </w:rPr>
      </w:pPr>
      <w:r w:rsidRPr="003D4806">
        <w:rPr>
          <w:rFonts w:eastAsiaTheme="minorEastAsia"/>
          <w:sz w:val="28"/>
          <w:szCs w:val="28"/>
        </w:rPr>
        <w:t>2.2. Уполномоченный орган на приобретение акций (долей) хозяйственных обще</w:t>
      </w:r>
      <w:proofErr w:type="gramStart"/>
      <w:r w:rsidRPr="003D4806">
        <w:rPr>
          <w:rFonts w:eastAsiaTheme="minorEastAsia"/>
          <w:sz w:val="28"/>
          <w:szCs w:val="28"/>
        </w:rPr>
        <w:t>ств пр</w:t>
      </w:r>
      <w:proofErr w:type="gramEnd"/>
      <w:r w:rsidRPr="003D4806">
        <w:rPr>
          <w:rFonts w:eastAsiaTheme="minorEastAsia"/>
          <w:sz w:val="28"/>
          <w:szCs w:val="28"/>
        </w:rPr>
        <w:t xml:space="preserve">оводит проверку соответствия пакета документов, представленного хозяйственным обществом, требованиям, установленным в </w:t>
      </w:r>
      <w:hyperlink w:anchor="P89">
        <w:r w:rsidRPr="003D4806">
          <w:rPr>
            <w:rFonts w:eastAsiaTheme="minorEastAsia"/>
            <w:sz w:val="28"/>
            <w:szCs w:val="28"/>
          </w:rPr>
          <w:t>пункте 2.1</w:t>
        </w:r>
      </w:hyperlink>
      <w:r w:rsidRPr="003D4806">
        <w:rPr>
          <w:rFonts w:eastAsiaTheme="minorEastAsia"/>
          <w:sz w:val="28"/>
          <w:szCs w:val="28"/>
        </w:rPr>
        <w:t xml:space="preserve"> настоящего Порядка.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Уполномоченный орган на приобретение акций (долей) хозяйственных обществ на основании представленного хозяйственным обществом пакета документов обеспечивает проведение проверки инвестиционного проекта на предмет </w:t>
      </w:r>
      <w:proofErr w:type="gramStart"/>
      <w:r w:rsidRPr="003D4806">
        <w:rPr>
          <w:rFonts w:eastAsiaTheme="minorEastAsia"/>
          <w:sz w:val="28"/>
          <w:szCs w:val="28"/>
        </w:rPr>
        <w:t>эффективности использования средств бюджета муниципального образования</w:t>
      </w:r>
      <w:proofErr w:type="gramEnd"/>
      <w:r w:rsidRPr="003D4806">
        <w:rPr>
          <w:rFonts w:eastAsiaTheme="minorEastAsia"/>
          <w:sz w:val="28"/>
          <w:szCs w:val="28"/>
        </w:rPr>
        <w:t xml:space="preserve"> Туапсинский район, направляемых на капитальные вложения.</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Срок проведения проверки пакета документов составляет 27 календарных дней со дня его поступления в уполномоченный орган на приобретение акций (долей) хозяйственных обществ.</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Уполномоченный орган на приобретение акций (долей) хозяйственных обществ в течение 3 рабочих дней </w:t>
      </w:r>
      <w:proofErr w:type="gramStart"/>
      <w:r w:rsidRPr="003D4806">
        <w:rPr>
          <w:rFonts w:eastAsiaTheme="minorEastAsia"/>
          <w:sz w:val="28"/>
          <w:szCs w:val="28"/>
        </w:rPr>
        <w:t>с даты окончания</w:t>
      </w:r>
      <w:proofErr w:type="gramEnd"/>
      <w:r w:rsidRPr="003D4806">
        <w:rPr>
          <w:rFonts w:eastAsiaTheme="minorEastAsia"/>
          <w:sz w:val="28"/>
          <w:szCs w:val="28"/>
        </w:rPr>
        <w:t xml:space="preserve"> проверки пакета документов уведомляет хозяйственное общество о соответствии указанного пакета документов требованиям, установленным </w:t>
      </w:r>
      <w:hyperlink w:anchor="P89">
        <w:r w:rsidRPr="003D4806">
          <w:rPr>
            <w:rFonts w:eastAsiaTheme="minorEastAsia"/>
            <w:color w:val="0000FF"/>
            <w:sz w:val="28"/>
            <w:szCs w:val="28"/>
          </w:rPr>
          <w:t>пунктом 2.1</w:t>
        </w:r>
      </w:hyperlink>
      <w:r w:rsidRPr="003D4806">
        <w:rPr>
          <w:rFonts w:eastAsiaTheme="minorEastAsia"/>
          <w:sz w:val="28"/>
          <w:szCs w:val="28"/>
        </w:rPr>
        <w:t xml:space="preserve"> настоящего Порядка, либо о возврате пакета документов с указанием причин возврата.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2.3. Уполномоченный орган на приобретение акций (долей) хозяйственных обществ на основании представленного хозяйственным обществом пакета документов, сформированного в соответствии с </w:t>
      </w:r>
      <w:hyperlink w:anchor="P89">
        <w:r w:rsidRPr="003D4806">
          <w:rPr>
            <w:rFonts w:eastAsiaTheme="minorEastAsia"/>
            <w:color w:val="0000FF"/>
            <w:sz w:val="28"/>
            <w:szCs w:val="28"/>
          </w:rPr>
          <w:t>пунктом 2.1</w:t>
        </w:r>
      </w:hyperlink>
      <w:r w:rsidRPr="003D4806">
        <w:rPr>
          <w:rFonts w:eastAsiaTheme="minorEastAsia"/>
          <w:sz w:val="28"/>
          <w:szCs w:val="28"/>
        </w:rPr>
        <w:t xml:space="preserve"> настоящего Порядка, подготавливает на рассмотрение Комиссии по изучению целесообразности приобретения имущества в казну муниципального образования Туапсинский район (далее - Комиссия) предложение об участии муниципального образования Туапсинский район в хозяйственном обществе.</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Предложения об участии муниципального образования Туапсинский район в хозяйственном обществе должны отвечать требованиям, установленным </w:t>
      </w:r>
      <w:hyperlink r:id="rId14">
        <w:r w:rsidRPr="003D4806">
          <w:rPr>
            <w:rFonts w:eastAsiaTheme="minorEastAsia"/>
            <w:color w:val="0000FF"/>
            <w:sz w:val="28"/>
            <w:szCs w:val="28"/>
          </w:rPr>
          <w:t>Законом</w:t>
        </w:r>
      </w:hyperlink>
      <w:r w:rsidRPr="003D4806">
        <w:rPr>
          <w:rFonts w:eastAsiaTheme="minorEastAsia"/>
          <w:sz w:val="28"/>
          <w:szCs w:val="28"/>
        </w:rPr>
        <w:t xml:space="preserve"> Краснодарского края от 13 мая 1999 г. № 180-КЗ «Об управлении государственной собственностью Краснодарского края» (далее - Закон             № 180-КЗ).</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2.4. Комиссия в установленном порядке формируется нормативным правовым актом администрации муниципального образования Туапсинский район</w:t>
      </w:r>
      <w:r w:rsidRPr="003D4806">
        <w:rPr>
          <w:rFonts w:eastAsiaTheme="minorEastAsia"/>
          <w:bCs/>
          <w:sz w:val="28"/>
          <w:szCs w:val="28"/>
        </w:rPr>
        <w:t>.</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2.5. Комиссия анализирует предложения об участии муниципального образования Туапсинский район в хозяйственном обществе и выдает заключение Комиссии о целесообразности приобретения акций (долей) хозяйственных обществ в казну муниципального образования Туапсинский район (далее - заключение Комиссии).</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2.6. Заключение Комиссии направляется уполномоченному органу на приобретение акций (долей) хозяйственных обществ для подготовки проекта постановления администрации муниципального образования Туапсинский район и для подготовки </w:t>
      </w:r>
      <w:proofErr w:type="gramStart"/>
      <w:r w:rsidRPr="003D4806">
        <w:rPr>
          <w:rFonts w:eastAsiaTheme="minorEastAsia"/>
          <w:sz w:val="28"/>
          <w:szCs w:val="28"/>
        </w:rPr>
        <w:t>проекта правового акта решения Совета муниципального образования</w:t>
      </w:r>
      <w:proofErr w:type="gramEnd"/>
      <w:r w:rsidRPr="003D4806">
        <w:rPr>
          <w:rFonts w:eastAsiaTheme="minorEastAsia"/>
          <w:sz w:val="28"/>
          <w:szCs w:val="28"/>
        </w:rPr>
        <w:t xml:space="preserve"> Туапсинский район в порядке законодательной инициативы.</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В случае получения отрицательного заключения Комиссии уполномоченный орган на приобретение акций (долей) хозяйственных обществ вправе направить представления (предложения) для повторной оценки при условии их доработки хозяйственным обществом с учетом замечаний, изложенных в заключени</w:t>
      </w:r>
      <w:proofErr w:type="gramStart"/>
      <w:r w:rsidRPr="003D4806">
        <w:rPr>
          <w:rFonts w:eastAsiaTheme="minorEastAsia"/>
          <w:sz w:val="28"/>
          <w:szCs w:val="28"/>
        </w:rPr>
        <w:t>и</w:t>
      </w:r>
      <w:proofErr w:type="gramEnd"/>
      <w:r w:rsidRPr="003D4806">
        <w:rPr>
          <w:rFonts w:eastAsiaTheme="minorEastAsia"/>
          <w:sz w:val="28"/>
          <w:szCs w:val="28"/>
        </w:rPr>
        <w:t xml:space="preserve"> Комиссии.</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2.7. Заключение Комиссии является документом, необходимым для рассмотрения Советом муниципального образования Туапсинский район вопроса о даче согласия на приобретение в казну муниципального образования Туапсинский район акций (долей) хозяйственных обще</w:t>
      </w:r>
      <w:proofErr w:type="gramStart"/>
      <w:r w:rsidRPr="003D4806">
        <w:rPr>
          <w:rFonts w:eastAsiaTheme="minorEastAsia"/>
          <w:sz w:val="28"/>
          <w:szCs w:val="28"/>
        </w:rPr>
        <w:t>ств ст</w:t>
      </w:r>
      <w:proofErr w:type="gramEnd"/>
      <w:r w:rsidRPr="003D4806">
        <w:rPr>
          <w:rFonts w:eastAsiaTheme="minorEastAsia"/>
          <w:sz w:val="28"/>
          <w:szCs w:val="28"/>
        </w:rPr>
        <w:t>оимостью более пяти миллионов.</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2.8. На основании положительного заключения Комиссии и при условии согласия Совета муниципального образования Туапсинский район на приобретение в казну муниципального образования Туапсинский район акций (долей) хозяйственных обществ уполномоченным органом на приобретение акций (долей) хозяйственных обществ направляются соответствующие предложения о планировании бюджетных ассигнований в финансовое управление администрации муниципального образования Туапсинский район.</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proofErr w:type="gramStart"/>
      <w:r w:rsidRPr="003D4806">
        <w:rPr>
          <w:rFonts w:eastAsiaTheme="minorEastAsia"/>
          <w:sz w:val="28"/>
          <w:szCs w:val="28"/>
        </w:rPr>
        <w:t>Подготовка проекта решения о предоставлении бюджетных инвестиций, включающего в себя решение о приобретении акций (долей) хозяйственного общества осуществляется уполномоченным органом на приобретение акций (долей) хозяйственных обществ после утверждения решением Совета муниципального образования Туапсинский район о бюджете бюджетных инвестиций хозяйственному обществу путем включения в данное решение текстовой статьи с указанием хозяйственного общества, объема и цели выделяемых бюджетных ассигнований.</w:t>
      </w:r>
      <w:proofErr w:type="gramEnd"/>
    </w:p>
    <w:p w:rsidR="003D4806" w:rsidRPr="003D4806" w:rsidRDefault="003D4806" w:rsidP="003D4806">
      <w:pPr>
        <w:widowControl w:val="0"/>
        <w:autoSpaceDE w:val="0"/>
        <w:autoSpaceDN w:val="0"/>
        <w:spacing w:before="200"/>
        <w:ind w:firstLine="540"/>
        <w:contextualSpacing/>
        <w:jc w:val="both"/>
        <w:rPr>
          <w:rFonts w:eastAsiaTheme="minorEastAsia"/>
          <w:sz w:val="28"/>
          <w:szCs w:val="28"/>
        </w:rPr>
      </w:pPr>
      <w:r w:rsidRPr="003D4806">
        <w:rPr>
          <w:rFonts w:eastAsiaTheme="minorEastAsia"/>
          <w:sz w:val="28"/>
          <w:szCs w:val="28"/>
        </w:rPr>
        <w:t xml:space="preserve">2.9. </w:t>
      </w:r>
      <w:proofErr w:type="gramStart"/>
      <w:r w:rsidRPr="003D4806">
        <w:rPr>
          <w:rFonts w:eastAsiaTheme="minorEastAsia"/>
          <w:sz w:val="28"/>
          <w:szCs w:val="28"/>
        </w:rPr>
        <w:t>Корпоративные процедуры по увеличению (формированию) уставного капитала хозяйственного общества и размещению акций муниципального образования Туапсинский район (оплате Туапсинским районом доли в уставном капитале) производятся структурным подразделением администрации, осуществляющим от имени муниципального образования Туапсинский район права акционера (участника) хозяйственного общества при наличии проекта решения о предоставлении бюджетных инвестиций и после получения согласия Совета муниципального образования Туапсинский район на приобретение в казну</w:t>
      </w:r>
      <w:proofErr w:type="gramEnd"/>
      <w:r w:rsidRPr="003D4806">
        <w:rPr>
          <w:rFonts w:eastAsiaTheme="minorEastAsia"/>
          <w:sz w:val="28"/>
          <w:szCs w:val="28"/>
        </w:rPr>
        <w:t xml:space="preserve"> муниципального образования Туапсинский район акций (долей) хозяйственных обще</w:t>
      </w:r>
      <w:proofErr w:type="gramStart"/>
      <w:r w:rsidRPr="003D4806">
        <w:rPr>
          <w:rFonts w:eastAsiaTheme="minorEastAsia"/>
          <w:sz w:val="28"/>
          <w:szCs w:val="28"/>
        </w:rPr>
        <w:t>ств в пр</w:t>
      </w:r>
      <w:proofErr w:type="gramEnd"/>
      <w:r w:rsidRPr="003D4806">
        <w:rPr>
          <w:rFonts w:eastAsiaTheme="minorEastAsia"/>
          <w:sz w:val="28"/>
          <w:szCs w:val="28"/>
        </w:rPr>
        <w:t>еделах лимитов бюджетных обязательств и бюджетных ассигнований, утвержденных в бюджете на соответствующий финансовый год на эти цели.</w:t>
      </w:r>
    </w:p>
    <w:p w:rsidR="003D4806" w:rsidRPr="003D4806" w:rsidRDefault="003D4806" w:rsidP="003D4806">
      <w:pPr>
        <w:widowControl w:val="0"/>
        <w:autoSpaceDE w:val="0"/>
        <w:autoSpaceDN w:val="0"/>
        <w:jc w:val="center"/>
        <w:outlineLvl w:val="1"/>
        <w:rPr>
          <w:rFonts w:eastAsiaTheme="minorEastAsia"/>
          <w:b/>
          <w:sz w:val="28"/>
          <w:szCs w:val="28"/>
        </w:rPr>
      </w:pPr>
    </w:p>
    <w:p w:rsidR="003D4806" w:rsidRPr="003D4806" w:rsidRDefault="003D4806" w:rsidP="003D4806">
      <w:pPr>
        <w:widowControl w:val="0"/>
        <w:autoSpaceDE w:val="0"/>
        <w:autoSpaceDN w:val="0"/>
        <w:jc w:val="center"/>
        <w:outlineLvl w:val="1"/>
        <w:rPr>
          <w:rFonts w:eastAsiaTheme="minorEastAsia"/>
          <w:sz w:val="28"/>
          <w:szCs w:val="28"/>
        </w:rPr>
      </w:pPr>
      <w:r w:rsidRPr="003D4806">
        <w:rPr>
          <w:rFonts w:eastAsiaTheme="minorEastAsia"/>
          <w:sz w:val="28"/>
          <w:szCs w:val="28"/>
        </w:rPr>
        <w:t xml:space="preserve">3. Порядок принятия решения о предоставлении </w:t>
      </w:r>
      <w:proofErr w:type="gramStart"/>
      <w:r w:rsidRPr="003D4806">
        <w:rPr>
          <w:rFonts w:eastAsiaTheme="minorEastAsia"/>
          <w:sz w:val="28"/>
          <w:szCs w:val="28"/>
        </w:rPr>
        <w:t>бюджетных</w:t>
      </w:r>
      <w:proofErr w:type="gramEnd"/>
    </w:p>
    <w:p w:rsidR="003D4806" w:rsidRPr="003D4806" w:rsidRDefault="003D4806" w:rsidP="003D4806">
      <w:pPr>
        <w:widowControl w:val="0"/>
        <w:autoSpaceDE w:val="0"/>
        <w:autoSpaceDN w:val="0"/>
        <w:jc w:val="center"/>
        <w:rPr>
          <w:rFonts w:eastAsiaTheme="minorEastAsia"/>
          <w:sz w:val="28"/>
          <w:szCs w:val="28"/>
        </w:rPr>
      </w:pPr>
      <w:proofErr w:type="gramStart"/>
      <w:r w:rsidRPr="003D4806">
        <w:rPr>
          <w:rFonts w:eastAsiaTheme="minorEastAsia"/>
          <w:sz w:val="28"/>
          <w:szCs w:val="28"/>
        </w:rPr>
        <w:t>инвестиций, включающего в себя приобретение акций (долей)</w:t>
      </w:r>
      <w:proofErr w:type="gramEnd"/>
    </w:p>
    <w:p w:rsidR="003D4806" w:rsidRPr="003D4806" w:rsidRDefault="003D4806" w:rsidP="003D4806">
      <w:pPr>
        <w:widowControl w:val="0"/>
        <w:autoSpaceDE w:val="0"/>
        <w:autoSpaceDN w:val="0"/>
        <w:jc w:val="center"/>
        <w:rPr>
          <w:rFonts w:eastAsiaTheme="minorEastAsia"/>
          <w:b/>
          <w:sz w:val="28"/>
          <w:szCs w:val="28"/>
        </w:rPr>
      </w:pPr>
      <w:r w:rsidRPr="003D4806">
        <w:rPr>
          <w:rFonts w:eastAsiaTheme="minorEastAsia"/>
          <w:sz w:val="28"/>
          <w:szCs w:val="28"/>
        </w:rPr>
        <w:t>хозяйственных обществ в казну муниципального образования Туапсинский район стоимостью менее пяти миллионов рублей</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 xml:space="preserve">3.1. Хозяйственное общество направляет в адрес уполномоченного органа на приобретение акций (долей) хозяйственных обществ обращение о приобретении в муниципальную собственность муниципального образования  Туапсинский район акций (долей) хозяйственного общества с приложением документов, указанных в </w:t>
      </w:r>
      <w:hyperlink w:anchor="P89">
        <w:r w:rsidRPr="003D4806">
          <w:rPr>
            <w:rFonts w:eastAsiaTheme="minorEastAsia"/>
            <w:color w:val="0000FF"/>
            <w:sz w:val="28"/>
            <w:szCs w:val="28"/>
          </w:rPr>
          <w:t>пункте 2.1</w:t>
        </w:r>
      </w:hyperlink>
      <w:r w:rsidRPr="003D4806">
        <w:rPr>
          <w:rFonts w:eastAsiaTheme="minorEastAsia"/>
          <w:sz w:val="28"/>
          <w:szCs w:val="28"/>
        </w:rPr>
        <w:t xml:space="preserve"> настоящего Порядка.</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Уполномоченный орган на приобретение акций (долей) хозяйственных обществ осуществляет прием и регистрацию документов хозяйственного общества в день их поступления.</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3.2. Уполномоченный орган на приобретение акций (долей) хозяйственных обще</w:t>
      </w:r>
      <w:proofErr w:type="gramStart"/>
      <w:r w:rsidRPr="003D4806">
        <w:rPr>
          <w:rFonts w:eastAsiaTheme="minorEastAsia"/>
          <w:sz w:val="28"/>
          <w:szCs w:val="28"/>
        </w:rPr>
        <w:t>ств пр</w:t>
      </w:r>
      <w:proofErr w:type="gramEnd"/>
      <w:r w:rsidRPr="003D4806">
        <w:rPr>
          <w:rFonts w:eastAsiaTheme="minorEastAsia"/>
          <w:sz w:val="28"/>
          <w:szCs w:val="28"/>
        </w:rPr>
        <w:t xml:space="preserve">оводит проверку соответствия пакета документов, представленного хозяйственным обществом, требованиям, установленным в </w:t>
      </w:r>
      <w:hyperlink w:anchor="P89">
        <w:r w:rsidRPr="003D4806">
          <w:rPr>
            <w:rFonts w:eastAsiaTheme="minorEastAsia"/>
            <w:color w:val="0000FF"/>
            <w:sz w:val="28"/>
            <w:szCs w:val="28"/>
          </w:rPr>
          <w:t>пункте 2.1</w:t>
        </w:r>
      </w:hyperlink>
      <w:r w:rsidRPr="003D4806">
        <w:rPr>
          <w:rFonts w:eastAsiaTheme="minorEastAsia"/>
          <w:sz w:val="28"/>
          <w:szCs w:val="28"/>
        </w:rPr>
        <w:t xml:space="preserve"> настоящего Порядка.</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Срок проверки пакета документов и проведение проверки эффективности составляет 27 календарных дней со дня поступления пакета документов в уполномоченный орган на приобретение акций (долей) хозяйственных обществ.</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 xml:space="preserve">Уполномоченный орган на приобретение акций (долей) хозяйственных обществ в течение 3 рабочих дней </w:t>
      </w:r>
      <w:proofErr w:type="gramStart"/>
      <w:r w:rsidRPr="003D4806">
        <w:rPr>
          <w:rFonts w:eastAsiaTheme="minorEastAsia"/>
          <w:sz w:val="28"/>
          <w:szCs w:val="28"/>
        </w:rPr>
        <w:t>с даты окончания</w:t>
      </w:r>
      <w:proofErr w:type="gramEnd"/>
      <w:r w:rsidRPr="003D4806">
        <w:rPr>
          <w:rFonts w:eastAsiaTheme="minorEastAsia"/>
          <w:sz w:val="28"/>
          <w:szCs w:val="28"/>
        </w:rPr>
        <w:t xml:space="preserve"> проверки пакета документов уведомляет хозяйственное общество о соответствии указанного пакета документов требованиям, установленным в </w:t>
      </w:r>
      <w:hyperlink w:anchor="P89">
        <w:r w:rsidRPr="003D4806">
          <w:rPr>
            <w:rFonts w:eastAsiaTheme="minorEastAsia"/>
            <w:color w:val="0000FF"/>
            <w:sz w:val="28"/>
            <w:szCs w:val="28"/>
          </w:rPr>
          <w:t>пункте 2.1</w:t>
        </w:r>
      </w:hyperlink>
      <w:r w:rsidRPr="003D4806">
        <w:rPr>
          <w:rFonts w:eastAsiaTheme="minorEastAsia"/>
          <w:sz w:val="28"/>
          <w:szCs w:val="28"/>
        </w:rPr>
        <w:t xml:space="preserve"> настоящего Порядка, либо о возврате пакета документов с указанием причин возврата.</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3.3. Уполномоченный орган на приобретение акций (долей) хозяйственных обществ в течение 10 рабочих дней со дня уведомления хозяйственного общества о соответствии пакета документов требованиям, установленным </w:t>
      </w:r>
      <w:hyperlink w:anchor="P89">
        <w:r w:rsidRPr="003D4806">
          <w:rPr>
            <w:rFonts w:eastAsiaTheme="minorEastAsia"/>
            <w:color w:val="0000FF"/>
            <w:sz w:val="28"/>
            <w:szCs w:val="28"/>
          </w:rPr>
          <w:t>пунктом 2.1</w:t>
        </w:r>
      </w:hyperlink>
      <w:r w:rsidRPr="003D4806">
        <w:rPr>
          <w:rFonts w:eastAsiaTheme="minorEastAsia"/>
          <w:sz w:val="28"/>
          <w:szCs w:val="28"/>
        </w:rPr>
        <w:t xml:space="preserve"> настоящего Порядка, подготавливает на рассмотрение Комиссии предложение об участии муниципального образования Туапсинский район в хозяйственном обществе.</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 xml:space="preserve">Предложения об участии муниципального образования Туапсинский район в хозяйственном обществе должны отвечать требованиям, установленным </w:t>
      </w:r>
      <w:hyperlink r:id="rId15">
        <w:r w:rsidRPr="003D4806">
          <w:rPr>
            <w:rFonts w:eastAsiaTheme="minorEastAsia"/>
            <w:color w:val="0000FF"/>
            <w:sz w:val="28"/>
            <w:szCs w:val="28"/>
          </w:rPr>
          <w:t>Законом</w:t>
        </w:r>
      </w:hyperlink>
      <w:r w:rsidRPr="003D4806">
        <w:rPr>
          <w:rFonts w:eastAsiaTheme="minorEastAsia"/>
          <w:sz w:val="28"/>
          <w:szCs w:val="28"/>
        </w:rPr>
        <w:t xml:space="preserve"> № 180-КЗ.</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3.4. Комиссия анализирует предложения об участии муниципального образования Туапсинский район в хозяйственном обществе и в течение 5 рабочих дней выдает заключение Комиссии.</w:t>
      </w:r>
    </w:p>
    <w:p w:rsidR="003D4806" w:rsidRPr="003D4806" w:rsidRDefault="003D4806" w:rsidP="003D4806">
      <w:pPr>
        <w:widowControl w:val="0"/>
        <w:autoSpaceDE w:val="0"/>
        <w:autoSpaceDN w:val="0"/>
        <w:spacing w:before="200"/>
        <w:ind w:firstLine="539"/>
        <w:contextualSpacing/>
        <w:jc w:val="both"/>
        <w:rPr>
          <w:rFonts w:eastAsiaTheme="minorEastAsia"/>
          <w:sz w:val="28"/>
          <w:szCs w:val="28"/>
        </w:rPr>
      </w:pPr>
      <w:r w:rsidRPr="003D4806">
        <w:rPr>
          <w:rFonts w:eastAsiaTheme="minorEastAsia"/>
          <w:sz w:val="28"/>
          <w:szCs w:val="28"/>
        </w:rPr>
        <w:t>В случае получения отрицательного заключения Комиссии уполномоченный орган на приобретение акций (долей) хозяйственных обществ вправе направить представления (предложения) для повторной оценки при условии их доработки хозяйственным обществом с учетом замечаний, изложенных в заключени</w:t>
      </w:r>
      <w:proofErr w:type="gramStart"/>
      <w:r w:rsidRPr="003D4806">
        <w:rPr>
          <w:rFonts w:eastAsiaTheme="minorEastAsia"/>
          <w:sz w:val="28"/>
          <w:szCs w:val="28"/>
        </w:rPr>
        <w:t>и</w:t>
      </w:r>
      <w:proofErr w:type="gramEnd"/>
      <w:r w:rsidRPr="003D4806">
        <w:rPr>
          <w:rFonts w:eastAsiaTheme="minorEastAsia"/>
          <w:sz w:val="28"/>
          <w:szCs w:val="28"/>
        </w:rPr>
        <w:t xml:space="preserve"> Комиссии.</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3.5. Положительное заключение Комиссии направляется уполномоченному органу на приобретение акций (долей) хозяйственных обще</w:t>
      </w:r>
      <w:proofErr w:type="gramStart"/>
      <w:r w:rsidRPr="003D4806">
        <w:rPr>
          <w:rFonts w:eastAsiaTheme="minorEastAsia"/>
          <w:sz w:val="28"/>
          <w:szCs w:val="28"/>
        </w:rPr>
        <w:t>ств дл</w:t>
      </w:r>
      <w:proofErr w:type="gramEnd"/>
      <w:r w:rsidRPr="003D4806">
        <w:rPr>
          <w:rFonts w:eastAsiaTheme="minorEastAsia"/>
          <w:sz w:val="28"/>
          <w:szCs w:val="28"/>
        </w:rPr>
        <w:t>я направления в течение 3 рабочих дней соответствующих предложений о планировании бюджетных ассигнований в финансовое управление администрации муниципального образования Туапсинский район.</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 xml:space="preserve">3.6. </w:t>
      </w:r>
      <w:proofErr w:type="gramStart"/>
      <w:r w:rsidRPr="003D4806">
        <w:rPr>
          <w:rFonts w:eastAsiaTheme="minorEastAsia"/>
          <w:sz w:val="28"/>
          <w:szCs w:val="28"/>
        </w:rPr>
        <w:t>Решение о предоставлении бюджетных инвестиций, включающее в себя решение о приобретении акций (долей) хозяйственных обществ стоимостью менее пяти миллионов рублей, принимается по предложению уполномоченного органа на приобретение акций (долей) хозяйственных обществ о целесообразности приобретения акций (долей) хозяйственных обществ в казну муниципального образования Туапсинский район в пределах лимитов бюджетных обязательств и бюджетных ассигнований, утвержденных в бюджете муниципального образования Туапсинский район на</w:t>
      </w:r>
      <w:proofErr w:type="gramEnd"/>
      <w:r w:rsidRPr="003D4806">
        <w:rPr>
          <w:rFonts w:eastAsiaTheme="minorEastAsia"/>
          <w:sz w:val="28"/>
          <w:szCs w:val="28"/>
        </w:rPr>
        <w:t xml:space="preserve"> соответствующий финансовый год на эти цели.</w:t>
      </w:r>
    </w:p>
    <w:p w:rsidR="003D4806" w:rsidRPr="003D4806" w:rsidRDefault="003D4806" w:rsidP="003D4806">
      <w:pPr>
        <w:widowControl w:val="0"/>
        <w:autoSpaceDE w:val="0"/>
        <w:autoSpaceDN w:val="0"/>
        <w:ind w:firstLine="539"/>
        <w:jc w:val="both"/>
        <w:rPr>
          <w:rFonts w:eastAsiaTheme="minorEastAsia"/>
          <w:sz w:val="28"/>
          <w:szCs w:val="28"/>
        </w:rPr>
      </w:pPr>
      <w:proofErr w:type="gramStart"/>
      <w:r w:rsidRPr="003D4806">
        <w:rPr>
          <w:rFonts w:eastAsiaTheme="minorEastAsia"/>
          <w:sz w:val="28"/>
          <w:szCs w:val="28"/>
        </w:rPr>
        <w:t>Подготовка проекта решения о предоставлении бюджетных инвестиций, включающего в себя решение о приобретении акций (долей) хозяйственного общества осуществляется уполномоченным органом на приобретение акций (долей) хозяйственных обществ после утверждения решением Совета муниципального образования Туапсинский район края в бюджете муниципального образования Туапсинский район бюджетных инвестиций хозяйственному обществу путем включения в данное решение текстовой статьи с указанием хозяйственного общества, объема и цели выделяемых</w:t>
      </w:r>
      <w:proofErr w:type="gramEnd"/>
      <w:r w:rsidRPr="003D4806">
        <w:rPr>
          <w:rFonts w:eastAsiaTheme="minorEastAsia"/>
          <w:sz w:val="28"/>
          <w:szCs w:val="28"/>
        </w:rPr>
        <w:t xml:space="preserve"> бюджетных ассигнований.</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 xml:space="preserve">3.7. </w:t>
      </w:r>
      <w:proofErr w:type="gramStart"/>
      <w:r w:rsidRPr="003D4806">
        <w:rPr>
          <w:rFonts w:eastAsiaTheme="minorEastAsia"/>
          <w:sz w:val="28"/>
          <w:szCs w:val="28"/>
        </w:rPr>
        <w:t>Корпоративные процедуры по увеличению (формированию) уставного капитала хозяйственного общества путем приобретения акций (долей) хозяйственных обществ стоимостью менее пяти миллионов рублей производятся лицом, осуществляющим от имени муниципального образования Туапсинский район права акционера (участника) хозяйственного общества при наличии проекта решения о предоставлении бюджетных инвестиций в пределах лимитов бюджетных обязательств и бюджетных ассигнований, утвержденных в бюджете муниципального образования на соответствующий финансовый год на</w:t>
      </w:r>
      <w:proofErr w:type="gramEnd"/>
      <w:r w:rsidRPr="003D4806">
        <w:rPr>
          <w:rFonts w:eastAsiaTheme="minorEastAsia"/>
          <w:sz w:val="28"/>
          <w:szCs w:val="28"/>
        </w:rPr>
        <w:t xml:space="preserve"> эти цели.</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center"/>
        <w:outlineLvl w:val="1"/>
        <w:rPr>
          <w:rFonts w:eastAsiaTheme="minorEastAsia"/>
          <w:b/>
          <w:sz w:val="28"/>
          <w:szCs w:val="28"/>
        </w:rPr>
      </w:pPr>
      <w:r w:rsidRPr="003D4806">
        <w:rPr>
          <w:rFonts w:eastAsiaTheme="minorEastAsia"/>
          <w:b/>
          <w:sz w:val="28"/>
          <w:szCs w:val="28"/>
        </w:rPr>
        <w:t>4. Принятие решения о предоставлении бюджетных инвестиций</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ind w:firstLine="540"/>
        <w:jc w:val="both"/>
        <w:rPr>
          <w:rFonts w:eastAsiaTheme="minorEastAsia"/>
          <w:sz w:val="28"/>
          <w:szCs w:val="28"/>
        </w:rPr>
      </w:pPr>
      <w:bookmarkStart w:id="2" w:name="P174"/>
      <w:bookmarkEnd w:id="2"/>
      <w:r w:rsidRPr="003D4806">
        <w:rPr>
          <w:rFonts w:eastAsiaTheme="minorEastAsia"/>
          <w:sz w:val="28"/>
          <w:szCs w:val="28"/>
        </w:rPr>
        <w:t xml:space="preserve">4.1. </w:t>
      </w:r>
      <w:proofErr w:type="gramStart"/>
      <w:r w:rsidRPr="003D4806">
        <w:rPr>
          <w:rFonts w:eastAsiaTheme="minorEastAsia"/>
          <w:sz w:val="28"/>
          <w:szCs w:val="28"/>
        </w:rPr>
        <w:t xml:space="preserve">Уполномоченный орган на приобретение акций (долей) хозяйственных обществ подготавливает проект решения о предоставлении бюджетных инвестиций в форме проекта постановления администрации муниципального образования Туапсинский район, который включает в себя решение о приобретении в казну муниципального образования Туапсинский район акций (долей) хозяйственных обществ и осуществляет его согласование в соответствии с </w:t>
      </w:r>
      <w:hyperlink w:anchor="P79">
        <w:r w:rsidRPr="003D4806">
          <w:rPr>
            <w:rFonts w:eastAsiaTheme="minorEastAsia"/>
            <w:color w:val="0000FF"/>
            <w:sz w:val="28"/>
            <w:szCs w:val="28"/>
          </w:rPr>
          <w:t>пунктом 1.6</w:t>
        </w:r>
      </w:hyperlink>
      <w:r w:rsidRPr="003D4806">
        <w:rPr>
          <w:rFonts w:eastAsiaTheme="minorEastAsia"/>
          <w:sz w:val="28"/>
          <w:szCs w:val="28"/>
        </w:rPr>
        <w:t xml:space="preserve"> настоящего Порядка.</w:t>
      </w:r>
      <w:proofErr w:type="gramEnd"/>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В проект решения о предоставлении бюджетных инвестиций может быть включено несколько объектов капитального строительства и (или) объектов недвижимого имущества одного хозяйственного общества, относящихся к одному мероприятию муниципальной программы муниципального образования Туапсинский район, одной сфере деятельности уполномоченного органа на приобретение акций (долей) хозяйственных обществ.</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4.2. В проект решения о предоставлении бюджетных инвестиций включается объект капитального строительства и (или) объект недвижимого имущества, в отношении которых имеется заключение о целесообразности приобретения их в казну муниципального образования Туапсинский район.</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4.3. Проект решения о предоставлении бюджетных инвестиций должен содержать в отношении каждого объекта капитального строительства и (или) объекта недвижимого имущества следующую информацию:</w:t>
      </w:r>
    </w:p>
    <w:p w:rsidR="003D4806" w:rsidRPr="003D4806" w:rsidRDefault="003D4806" w:rsidP="003D4806">
      <w:pPr>
        <w:widowControl w:val="0"/>
        <w:autoSpaceDE w:val="0"/>
        <w:autoSpaceDN w:val="0"/>
        <w:ind w:firstLine="539"/>
        <w:jc w:val="both"/>
        <w:rPr>
          <w:rFonts w:eastAsiaTheme="minorEastAsia"/>
          <w:sz w:val="28"/>
          <w:szCs w:val="28"/>
        </w:rPr>
      </w:pPr>
      <w:proofErr w:type="gramStart"/>
      <w:r w:rsidRPr="003D4806">
        <w:rPr>
          <w:rFonts w:eastAsiaTheme="minorEastAsia"/>
          <w:sz w:val="28"/>
          <w:szCs w:val="28"/>
        </w:rPr>
        <w:t>наименование объекта капитального строительства согласно проектной документации (или предполагаемое наименование объекта капитального строительства -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w:t>
      </w:r>
      <w:proofErr w:type="gramEnd"/>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наименование хозяйственного общества;</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мощность (прирост мощности) объекта капитального строительства, подлежащая вводу в эксплуатацию, мощность объекта недвижимого имущества;</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срок ввода в эксплуатацию объекта капитального строительства либо приобретения объекта недвижимости;</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предполагаемая (предельная) стоимость приобретения объекта недвижимого имущества (с распределением по годам реализации инвестиций, предоставляемых в объекты капитального строительства и (или) на приобретение объектов недвижимого имущества (в ценах соответствующих лет реализации);</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(с распределением по годам реализации инвестиций (в ценах соответствующих лет реализации);</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общий (предельный) объем бюджетных инвестиций, предоставляемых в объекты капитального строительства (или) на приобретение объекта недвижимого имущества, а также его распределение по годам реализации;</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 xml:space="preserve">цели и задачи деятельности, на решение которых должна быть направлена деятельность представителей муниципального образования Туапсинский район в органах управления хозяйственного общества в соответствии со </w:t>
      </w:r>
      <w:hyperlink r:id="rId16">
        <w:r w:rsidRPr="003D4806">
          <w:rPr>
            <w:rFonts w:eastAsiaTheme="minorEastAsia"/>
            <w:color w:val="0000FF"/>
            <w:sz w:val="28"/>
            <w:szCs w:val="28"/>
          </w:rPr>
          <w:t>статьей 19</w:t>
        </w:r>
      </w:hyperlink>
      <w:r w:rsidRPr="003D4806">
        <w:rPr>
          <w:rFonts w:eastAsiaTheme="minorEastAsia"/>
          <w:sz w:val="28"/>
          <w:szCs w:val="28"/>
        </w:rPr>
        <w:t xml:space="preserve"> Федерального закона от 26 июля 2006 г. № 135-ФЗ «О защите конкуренции»;</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величина приобретаемого муниципальным образованием пакета акций (долей) хозяйственного общества и цена покупки.</w:t>
      </w:r>
    </w:p>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 xml:space="preserve">4.4. В проекте решения </w:t>
      </w:r>
      <w:hyperlink w:anchor="P229">
        <w:r w:rsidRPr="003D4806">
          <w:rPr>
            <w:rFonts w:eastAsiaTheme="minorEastAsia"/>
            <w:color w:val="0000FF"/>
            <w:sz w:val="28"/>
            <w:szCs w:val="28"/>
          </w:rPr>
          <w:t>информация</w:t>
        </w:r>
      </w:hyperlink>
      <w:r w:rsidRPr="003D4806">
        <w:rPr>
          <w:rFonts w:eastAsiaTheme="minorEastAsia"/>
          <w:sz w:val="28"/>
          <w:szCs w:val="28"/>
        </w:rPr>
        <w:t xml:space="preserve"> об объектах капитального строительства должна отображаться согласно приложению 1 к настоящему Порядку, а </w:t>
      </w:r>
      <w:hyperlink w:anchor="P323">
        <w:r w:rsidRPr="003D4806">
          <w:rPr>
            <w:rFonts w:eastAsiaTheme="minorEastAsia"/>
            <w:color w:val="0000FF"/>
            <w:sz w:val="28"/>
            <w:szCs w:val="28"/>
          </w:rPr>
          <w:t>информация</w:t>
        </w:r>
      </w:hyperlink>
      <w:r w:rsidRPr="003D4806">
        <w:rPr>
          <w:rFonts w:eastAsiaTheme="minorEastAsia"/>
          <w:sz w:val="28"/>
          <w:szCs w:val="28"/>
        </w:rPr>
        <w:t xml:space="preserve"> об объектах недвижимого имущества должна отображаться согласно приложению 2 к настоящему Порядку.</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center"/>
        <w:outlineLvl w:val="1"/>
        <w:rPr>
          <w:rFonts w:eastAsiaTheme="minorEastAsia"/>
          <w:b/>
          <w:sz w:val="28"/>
          <w:szCs w:val="28"/>
        </w:rPr>
      </w:pPr>
      <w:r w:rsidRPr="003D4806">
        <w:rPr>
          <w:rFonts w:eastAsiaTheme="minorEastAsia"/>
          <w:b/>
          <w:sz w:val="28"/>
          <w:szCs w:val="28"/>
        </w:rPr>
        <w:t>5. Заключительные положения</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5.1. Договор на предоставление бюджетных инвестиций хозяйственному обществу заключается на основании постановления администрации муниципального образования Туапсинский район о предоставлении бюджетных инвестиций хозяйственному обществу.</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5.2. Договор на предоставление бюджетных инвестиций хозяйственному обществу оформляется  в соответствии с типовой формой, утвержденной нормативным правовым актом администрации муниципального образования Туапсинский район, в течение 3 месяцев после дня вступления в силу решения Совета муниципального образования Туапсинский район о бюджете муниципального образования, предусматривающего соответствующее финансирование.</w:t>
      </w:r>
    </w:p>
    <w:p w:rsidR="003D4806" w:rsidRPr="003D4806" w:rsidRDefault="003D4806" w:rsidP="003D4806">
      <w:pPr>
        <w:widowControl w:val="0"/>
        <w:autoSpaceDE w:val="0"/>
        <w:autoSpaceDN w:val="0"/>
        <w:ind w:firstLine="539"/>
        <w:jc w:val="both"/>
        <w:rPr>
          <w:rFonts w:eastAsiaTheme="minorEastAsia"/>
          <w:sz w:val="28"/>
          <w:szCs w:val="28"/>
        </w:rPr>
      </w:pPr>
      <w:r w:rsidRPr="003D4806">
        <w:rPr>
          <w:rFonts w:eastAsiaTheme="minorEastAsia"/>
          <w:sz w:val="28"/>
          <w:szCs w:val="28"/>
        </w:rPr>
        <w:t>5.3. Внесение изменений в решение о предоставлении бюджетных инвестиций осуществляется в соответствии с правилами, установленными настоящим Порядком, для его принятия.</w:t>
      </w:r>
    </w:p>
    <w:p w:rsidR="003D4806" w:rsidRPr="003D4806" w:rsidRDefault="003D4806" w:rsidP="003D4806">
      <w:pPr>
        <w:widowControl w:val="0"/>
        <w:autoSpaceDE w:val="0"/>
        <w:autoSpaceDN w:val="0"/>
        <w:jc w:val="right"/>
        <w:outlineLvl w:val="1"/>
        <w:rPr>
          <w:rFonts w:eastAsiaTheme="minorEastAsia"/>
          <w:sz w:val="28"/>
          <w:szCs w:val="28"/>
        </w:rPr>
      </w:pPr>
    </w:p>
    <w:p w:rsidR="003D4806" w:rsidRDefault="003D4806">
      <w:pPr>
        <w:rPr>
          <w:b/>
          <w:sz w:val="28"/>
          <w:szCs w:val="28"/>
        </w:rPr>
      </w:pPr>
      <w:r>
        <w:rPr>
          <w:b/>
          <w:sz w:val="28"/>
          <w:szCs w:val="28"/>
        </w:rPr>
        <w:br w:type="page"/>
      </w:r>
    </w:p>
    <w:p w:rsidR="003D4806" w:rsidRPr="003D4806" w:rsidRDefault="003D4806" w:rsidP="003D4806">
      <w:pPr>
        <w:widowControl w:val="0"/>
        <w:tabs>
          <w:tab w:val="left" w:pos="4820"/>
        </w:tabs>
        <w:autoSpaceDE w:val="0"/>
        <w:autoSpaceDN w:val="0"/>
        <w:ind w:left="1416" w:firstLine="708"/>
        <w:outlineLvl w:val="1"/>
        <w:rPr>
          <w:rFonts w:eastAsiaTheme="minorEastAsia"/>
          <w:sz w:val="28"/>
          <w:szCs w:val="28"/>
        </w:rPr>
      </w:pPr>
      <w:r w:rsidRPr="003D4806">
        <w:rPr>
          <w:rFonts w:eastAsiaTheme="minorEastAsia"/>
          <w:sz w:val="28"/>
          <w:szCs w:val="28"/>
        </w:rPr>
        <w:t>Приложение 1</w:t>
      </w:r>
    </w:p>
    <w:p w:rsidR="003D4806" w:rsidRPr="003D4806" w:rsidRDefault="003D4806" w:rsidP="003D4806">
      <w:pPr>
        <w:widowControl w:val="0"/>
        <w:autoSpaceDE w:val="0"/>
        <w:autoSpaceDN w:val="0"/>
        <w:ind w:left="4820"/>
        <w:rPr>
          <w:rFonts w:eastAsiaTheme="minorEastAsia"/>
          <w:sz w:val="28"/>
          <w:szCs w:val="28"/>
        </w:rPr>
      </w:pPr>
      <w:proofErr w:type="gramStart"/>
      <w:r w:rsidRPr="003D4806">
        <w:rPr>
          <w:rFonts w:eastAsiaTheme="minorEastAsia"/>
          <w:sz w:val="28"/>
          <w:szCs w:val="28"/>
        </w:rPr>
        <w:t>к Порядку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муниципального образования Туапсинский район</w:t>
      </w:r>
      <w:proofErr w:type="gramEnd"/>
    </w:p>
    <w:p w:rsidR="003D4806" w:rsidRPr="003D4806" w:rsidRDefault="003D4806" w:rsidP="003D4806">
      <w:pPr>
        <w:widowControl w:val="0"/>
        <w:autoSpaceDE w:val="0"/>
        <w:autoSpaceDN w:val="0"/>
        <w:spacing w:after="1"/>
        <w:ind w:left="4820"/>
        <w:rPr>
          <w:rFonts w:eastAsiaTheme="minorEastAsia"/>
          <w:sz w:val="28"/>
          <w:szCs w:val="28"/>
        </w:rPr>
      </w:pPr>
    </w:p>
    <w:p w:rsidR="003D4806" w:rsidRPr="003D4806" w:rsidRDefault="003D4806" w:rsidP="003D4806">
      <w:pPr>
        <w:widowControl w:val="0"/>
        <w:autoSpaceDE w:val="0"/>
        <w:autoSpaceDN w:val="0"/>
        <w:spacing w:after="1"/>
        <w:ind w:left="4820"/>
        <w:rPr>
          <w:rFonts w:eastAsiaTheme="minorEastAsia"/>
          <w:sz w:val="28"/>
          <w:szCs w:val="28"/>
        </w:rPr>
      </w:pPr>
    </w:p>
    <w:p w:rsidR="003D4806" w:rsidRPr="003D4806" w:rsidRDefault="003D4806" w:rsidP="003D4806">
      <w:pPr>
        <w:widowControl w:val="0"/>
        <w:autoSpaceDE w:val="0"/>
        <w:autoSpaceDN w:val="0"/>
        <w:jc w:val="center"/>
        <w:rPr>
          <w:rFonts w:eastAsiaTheme="minorEastAsia"/>
          <w:b/>
          <w:sz w:val="28"/>
          <w:szCs w:val="28"/>
        </w:rPr>
      </w:pPr>
      <w:bookmarkStart w:id="3" w:name="P229"/>
      <w:bookmarkEnd w:id="3"/>
      <w:r w:rsidRPr="003D4806">
        <w:rPr>
          <w:rFonts w:eastAsiaTheme="minorEastAsia"/>
          <w:b/>
          <w:sz w:val="28"/>
          <w:szCs w:val="28"/>
        </w:rPr>
        <w:t>ФОРМА</w:t>
      </w:r>
    </w:p>
    <w:p w:rsidR="003D4806" w:rsidRPr="003D4806" w:rsidRDefault="003D4806" w:rsidP="003D4806">
      <w:pPr>
        <w:widowControl w:val="0"/>
        <w:autoSpaceDE w:val="0"/>
        <w:autoSpaceDN w:val="0"/>
        <w:jc w:val="center"/>
        <w:rPr>
          <w:rFonts w:eastAsiaTheme="minorEastAsia"/>
          <w:b/>
          <w:sz w:val="28"/>
          <w:szCs w:val="28"/>
        </w:rPr>
      </w:pPr>
      <w:r w:rsidRPr="003D4806">
        <w:rPr>
          <w:rFonts w:eastAsiaTheme="minorEastAsia"/>
          <w:b/>
          <w:sz w:val="28"/>
          <w:szCs w:val="28"/>
        </w:rPr>
        <w:t>информации об объекте капитального строительства</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 xml:space="preserve">  ________________________________________________________________</w:t>
      </w:r>
    </w:p>
    <w:p w:rsidR="003D4806" w:rsidRPr="003D4806" w:rsidRDefault="003D4806" w:rsidP="003D4806">
      <w:pPr>
        <w:widowControl w:val="0"/>
        <w:autoSpaceDE w:val="0"/>
        <w:autoSpaceDN w:val="0"/>
        <w:jc w:val="center"/>
        <w:rPr>
          <w:rFonts w:eastAsiaTheme="minorEastAsia"/>
        </w:rPr>
      </w:pPr>
      <w:proofErr w:type="gramStart"/>
      <w:r w:rsidRPr="003D4806">
        <w:rPr>
          <w:rFonts w:eastAsiaTheme="minorEastAsia"/>
        </w:rPr>
        <w:t>(наименование объекта капитального строительства согласно проектной</w:t>
      </w:r>
      <w:proofErr w:type="gramEnd"/>
    </w:p>
    <w:p w:rsidR="003D4806" w:rsidRPr="003D4806" w:rsidRDefault="003D4806" w:rsidP="003D4806">
      <w:pPr>
        <w:widowControl w:val="0"/>
        <w:autoSpaceDE w:val="0"/>
        <w:autoSpaceDN w:val="0"/>
        <w:jc w:val="center"/>
        <w:rPr>
          <w:rFonts w:eastAsiaTheme="minorEastAsia"/>
        </w:rPr>
      </w:pPr>
      <w:proofErr w:type="gramStart"/>
      <w:r w:rsidRPr="003D4806">
        <w:rPr>
          <w:rFonts w:eastAsiaTheme="minorEastAsia"/>
        </w:rPr>
        <w:t>документации (или предполагаемое наименование объекта капитального</w:t>
      </w:r>
      <w:proofErr w:type="gramEnd"/>
    </w:p>
    <w:p w:rsidR="003D4806" w:rsidRPr="003D4806" w:rsidRDefault="003D4806" w:rsidP="003D4806">
      <w:pPr>
        <w:widowControl w:val="0"/>
        <w:autoSpaceDE w:val="0"/>
        <w:autoSpaceDN w:val="0"/>
        <w:jc w:val="center"/>
        <w:rPr>
          <w:rFonts w:eastAsiaTheme="minorEastAsia"/>
        </w:rPr>
      </w:pPr>
      <w:r w:rsidRPr="003D4806">
        <w:rPr>
          <w:rFonts w:eastAsiaTheme="minorEastAsia"/>
        </w:rPr>
        <w:t xml:space="preserve">строительства - в случае отсутствия утвержденной </w:t>
      </w:r>
      <w:proofErr w:type="gramStart"/>
      <w:r w:rsidRPr="003D4806">
        <w:rPr>
          <w:rFonts w:eastAsiaTheme="minorEastAsia"/>
        </w:rPr>
        <w:t>в</w:t>
      </w:r>
      <w:proofErr w:type="gramEnd"/>
      <w:r w:rsidRPr="003D4806">
        <w:rPr>
          <w:rFonts w:eastAsiaTheme="minorEastAsia"/>
        </w:rPr>
        <w:t xml:space="preserve"> установленном</w:t>
      </w:r>
    </w:p>
    <w:p w:rsidR="003D4806" w:rsidRPr="003D4806" w:rsidRDefault="003D4806" w:rsidP="003D4806">
      <w:pPr>
        <w:widowControl w:val="0"/>
        <w:autoSpaceDE w:val="0"/>
        <w:autoSpaceDN w:val="0"/>
        <w:jc w:val="center"/>
        <w:rPr>
          <w:rFonts w:eastAsiaTheme="minorEastAsia"/>
        </w:rPr>
      </w:pPr>
      <w:r w:rsidRPr="003D4806">
        <w:rPr>
          <w:rFonts w:eastAsiaTheme="minorEastAsia"/>
        </w:rPr>
        <w:t>законодательством Российской Федерации порядке проектной</w:t>
      </w:r>
    </w:p>
    <w:p w:rsidR="003D4806" w:rsidRPr="003D4806" w:rsidRDefault="003D4806" w:rsidP="003D4806">
      <w:pPr>
        <w:widowControl w:val="0"/>
        <w:autoSpaceDE w:val="0"/>
        <w:autoSpaceDN w:val="0"/>
        <w:jc w:val="center"/>
        <w:rPr>
          <w:rFonts w:eastAsiaTheme="minorEastAsia"/>
        </w:rPr>
      </w:pPr>
      <w:r w:rsidRPr="003D4806">
        <w:rPr>
          <w:rFonts w:eastAsiaTheme="minorEastAsia"/>
        </w:rPr>
        <w:t>документации на дату подготовки проекта решения)</w:t>
      </w:r>
    </w:p>
    <w:p w:rsidR="003D4806" w:rsidRPr="003D4806" w:rsidRDefault="003D4806" w:rsidP="003D4806">
      <w:pPr>
        <w:widowControl w:val="0"/>
        <w:autoSpaceDE w:val="0"/>
        <w:autoSpaceDN w:val="0"/>
        <w:jc w:val="both"/>
        <w:rPr>
          <w:rFonts w:eastAsiaTheme="minorEastAsia"/>
          <w:sz w:val="28"/>
          <w:szCs w:val="28"/>
        </w:rPr>
      </w:pPr>
    </w:p>
    <w:tbl>
      <w:tblPr>
        <w:tblStyle w:val="10"/>
        <w:tblW w:w="9701" w:type="dxa"/>
        <w:tblLayout w:type="fixed"/>
        <w:tblLook w:val="04A0" w:firstRow="1" w:lastRow="0" w:firstColumn="1" w:lastColumn="0" w:noHBand="0" w:noVBand="1"/>
      </w:tblPr>
      <w:tblGrid>
        <w:gridCol w:w="624"/>
        <w:gridCol w:w="2551"/>
        <w:gridCol w:w="869"/>
        <w:gridCol w:w="1417"/>
        <w:gridCol w:w="1277"/>
        <w:gridCol w:w="859"/>
        <w:gridCol w:w="610"/>
        <w:gridCol w:w="1494"/>
      </w:tblGrid>
      <w:tr w:rsidR="003D4806" w:rsidRPr="003D4806" w:rsidTr="005F568C">
        <w:trPr>
          <w:trHeight w:val="159"/>
        </w:trPr>
        <w:tc>
          <w:tcPr>
            <w:tcW w:w="9701" w:type="dxa"/>
            <w:gridSpan w:val="8"/>
          </w:tcPr>
          <w:p w:rsidR="003D4806" w:rsidRPr="003D4806" w:rsidRDefault="003D4806" w:rsidP="003D4806">
            <w:pPr>
              <w:widowControl w:val="0"/>
              <w:autoSpaceDE w:val="0"/>
              <w:autoSpaceDN w:val="0"/>
              <w:jc w:val="center"/>
              <w:outlineLvl w:val="2"/>
              <w:rPr>
                <w:rFonts w:eastAsiaTheme="minorEastAsia"/>
              </w:rPr>
            </w:pPr>
            <w:r w:rsidRPr="003D4806">
              <w:rPr>
                <w:rFonts w:eastAsiaTheme="minorEastAsia"/>
              </w:rPr>
              <w:t>Основные технико-экономические показатели по объекту</w:t>
            </w:r>
          </w:p>
        </w:tc>
      </w:tr>
      <w:tr w:rsidR="003D4806" w:rsidRPr="003D4806" w:rsidTr="005F568C">
        <w:trPr>
          <w:trHeight w:val="662"/>
        </w:trPr>
        <w:tc>
          <w:tcPr>
            <w:tcW w:w="62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1</w:t>
            </w:r>
          </w:p>
        </w:tc>
        <w:tc>
          <w:tcPr>
            <w:tcW w:w="6973" w:type="dxa"/>
            <w:gridSpan w:val="5"/>
          </w:tcPr>
          <w:p w:rsidR="003D4806" w:rsidRPr="003D4806" w:rsidRDefault="003D4806" w:rsidP="003D4806">
            <w:pPr>
              <w:widowControl w:val="0"/>
              <w:autoSpaceDE w:val="0"/>
              <w:autoSpaceDN w:val="0"/>
              <w:rPr>
                <w:rFonts w:eastAsiaTheme="minorEastAsia"/>
              </w:rPr>
            </w:pPr>
            <w:r w:rsidRPr="003D4806">
              <w:rPr>
                <w:rFonts w:eastAsiaTheme="minorEastAsia"/>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2104" w:type="dxa"/>
            <w:gridSpan w:val="2"/>
          </w:tcPr>
          <w:p w:rsidR="003D4806" w:rsidRPr="003D4806" w:rsidRDefault="003D4806" w:rsidP="003D4806">
            <w:pPr>
              <w:widowControl w:val="0"/>
              <w:autoSpaceDE w:val="0"/>
              <w:autoSpaceDN w:val="0"/>
              <w:rPr>
                <w:rFonts w:eastAsiaTheme="minorEastAsia"/>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2</w:t>
            </w:r>
          </w:p>
        </w:tc>
        <w:tc>
          <w:tcPr>
            <w:tcW w:w="6973" w:type="dxa"/>
            <w:gridSpan w:val="5"/>
          </w:tcPr>
          <w:p w:rsidR="003D4806" w:rsidRPr="003D4806" w:rsidRDefault="003D4806" w:rsidP="003D4806">
            <w:pPr>
              <w:widowControl w:val="0"/>
              <w:autoSpaceDE w:val="0"/>
              <w:autoSpaceDN w:val="0"/>
              <w:rPr>
                <w:rFonts w:eastAsiaTheme="minorEastAsia"/>
              </w:rPr>
            </w:pPr>
            <w:r w:rsidRPr="003D4806">
              <w:rPr>
                <w:rFonts w:eastAsiaTheme="minorEastAsia"/>
              </w:rPr>
              <w:t>Наименование хозяйственного общества</w:t>
            </w:r>
          </w:p>
        </w:tc>
        <w:tc>
          <w:tcPr>
            <w:tcW w:w="2104" w:type="dxa"/>
            <w:gridSpan w:val="2"/>
          </w:tcPr>
          <w:p w:rsidR="003D4806" w:rsidRPr="003D4806" w:rsidRDefault="003D4806" w:rsidP="003D4806">
            <w:pPr>
              <w:widowControl w:val="0"/>
              <w:autoSpaceDE w:val="0"/>
              <w:autoSpaceDN w:val="0"/>
              <w:rPr>
                <w:rFonts w:eastAsiaTheme="minorEastAsia"/>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3</w:t>
            </w:r>
          </w:p>
        </w:tc>
        <w:tc>
          <w:tcPr>
            <w:tcW w:w="6973" w:type="dxa"/>
            <w:gridSpan w:val="5"/>
          </w:tcPr>
          <w:p w:rsidR="003D4806" w:rsidRPr="003D4806" w:rsidRDefault="003D4806" w:rsidP="003D4806">
            <w:pPr>
              <w:widowControl w:val="0"/>
              <w:autoSpaceDE w:val="0"/>
              <w:autoSpaceDN w:val="0"/>
              <w:rPr>
                <w:rFonts w:eastAsiaTheme="minorEastAsia"/>
              </w:rPr>
            </w:pPr>
            <w:r w:rsidRPr="003D4806">
              <w:rPr>
                <w:rFonts w:eastAsiaTheme="minorEastAsia"/>
              </w:rPr>
              <w:t>Мощность (прирост мощности) объекта капитального строительства, подлежащая вводу</w:t>
            </w:r>
          </w:p>
        </w:tc>
        <w:tc>
          <w:tcPr>
            <w:tcW w:w="2104" w:type="dxa"/>
            <w:gridSpan w:val="2"/>
          </w:tcPr>
          <w:p w:rsidR="003D4806" w:rsidRPr="003D4806" w:rsidRDefault="003D4806" w:rsidP="003D4806">
            <w:pPr>
              <w:widowControl w:val="0"/>
              <w:autoSpaceDE w:val="0"/>
              <w:autoSpaceDN w:val="0"/>
              <w:rPr>
                <w:rFonts w:eastAsiaTheme="minorEastAsia"/>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4</w:t>
            </w:r>
          </w:p>
        </w:tc>
        <w:tc>
          <w:tcPr>
            <w:tcW w:w="6973" w:type="dxa"/>
            <w:gridSpan w:val="5"/>
          </w:tcPr>
          <w:p w:rsidR="003D4806" w:rsidRPr="003D4806" w:rsidRDefault="003D4806" w:rsidP="003D4806">
            <w:pPr>
              <w:widowControl w:val="0"/>
              <w:autoSpaceDE w:val="0"/>
              <w:autoSpaceDN w:val="0"/>
              <w:rPr>
                <w:rFonts w:eastAsiaTheme="minorEastAsia"/>
              </w:rPr>
            </w:pPr>
            <w:r w:rsidRPr="003D4806">
              <w:rPr>
                <w:rFonts w:eastAsiaTheme="minorEastAsia"/>
              </w:rPr>
              <w:t>Срок ввода в эксплуатацию объекта капитального строительства</w:t>
            </w:r>
          </w:p>
        </w:tc>
        <w:tc>
          <w:tcPr>
            <w:tcW w:w="2104" w:type="dxa"/>
            <w:gridSpan w:val="2"/>
          </w:tcPr>
          <w:p w:rsidR="003D4806" w:rsidRPr="003D4806" w:rsidRDefault="003D4806" w:rsidP="003D4806">
            <w:pPr>
              <w:widowControl w:val="0"/>
              <w:autoSpaceDE w:val="0"/>
              <w:autoSpaceDN w:val="0"/>
              <w:rPr>
                <w:rFonts w:eastAsiaTheme="minorEastAsia"/>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5</w:t>
            </w:r>
          </w:p>
        </w:tc>
        <w:tc>
          <w:tcPr>
            <w:tcW w:w="6973" w:type="dxa"/>
            <w:gridSpan w:val="5"/>
          </w:tcPr>
          <w:p w:rsidR="003D4806" w:rsidRPr="003D4806" w:rsidRDefault="003D4806" w:rsidP="003D4806">
            <w:pPr>
              <w:widowControl w:val="0"/>
              <w:autoSpaceDE w:val="0"/>
              <w:autoSpaceDN w:val="0"/>
              <w:rPr>
                <w:rFonts w:eastAsiaTheme="minorEastAsia"/>
              </w:rPr>
            </w:pPr>
            <w:r w:rsidRPr="003D4806">
              <w:rPr>
                <w:rFonts w:eastAsiaTheme="minorEastAsia"/>
              </w:rPr>
              <w:t>Цели и задачи деятельности, на решение которых направлена деятельность представителей муниципального образования Туапсинский район в органах управления хозяйственного общества</w:t>
            </w:r>
          </w:p>
        </w:tc>
        <w:tc>
          <w:tcPr>
            <w:tcW w:w="2104" w:type="dxa"/>
            <w:gridSpan w:val="2"/>
          </w:tcPr>
          <w:p w:rsidR="003D4806" w:rsidRPr="003D4806" w:rsidRDefault="003D4806" w:rsidP="003D4806">
            <w:pPr>
              <w:widowControl w:val="0"/>
              <w:autoSpaceDE w:val="0"/>
              <w:autoSpaceDN w:val="0"/>
              <w:rPr>
                <w:rFonts w:eastAsiaTheme="minorEastAsia"/>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6</w:t>
            </w:r>
          </w:p>
        </w:tc>
        <w:tc>
          <w:tcPr>
            <w:tcW w:w="6973" w:type="dxa"/>
            <w:gridSpan w:val="5"/>
          </w:tcPr>
          <w:p w:rsidR="003D4806" w:rsidRPr="003D4806" w:rsidRDefault="003D4806" w:rsidP="003D4806">
            <w:pPr>
              <w:widowControl w:val="0"/>
              <w:autoSpaceDE w:val="0"/>
              <w:autoSpaceDN w:val="0"/>
              <w:rPr>
                <w:rFonts w:eastAsiaTheme="minorEastAsia"/>
              </w:rPr>
            </w:pPr>
            <w:r w:rsidRPr="003D4806">
              <w:rPr>
                <w:rFonts w:eastAsiaTheme="minorEastAsia"/>
              </w:rPr>
              <w:t>Величина приобретаемого муниципальным образованием Туапсинский район пакета акций (долей) хозяйственного общества и цена покупки</w:t>
            </w:r>
          </w:p>
        </w:tc>
        <w:tc>
          <w:tcPr>
            <w:tcW w:w="2104" w:type="dxa"/>
            <w:gridSpan w:val="2"/>
          </w:tcPr>
          <w:p w:rsidR="003D4806" w:rsidRPr="003D4806" w:rsidRDefault="003D4806" w:rsidP="003D4806">
            <w:pPr>
              <w:widowControl w:val="0"/>
              <w:autoSpaceDE w:val="0"/>
              <w:autoSpaceDN w:val="0"/>
              <w:rPr>
                <w:rFonts w:eastAsiaTheme="minorEastAsia"/>
              </w:rPr>
            </w:pPr>
          </w:p>
        </w:tc>
      </w:tr>
      <w:tr w:rsidR="003D4806" w:rsidRPr="003D4806" w:rsidTr="005F568C">
        <w:trPr>
          <w:trHeight w:val="183"/>
        </w:trPr>
        <w:tc>
          <w:tcPr>
            <w:tcW w:w="9701" w:type="dxa"/>
            <w:gridSpan w:val="8"/>
          </w:tcPr>
          <w:p w:rsidR="003D4806" w:rsidRPr="003D4806" w:rsidRDefault="003D4806" w:rsidP="003D4806">
            <w:pPr>
              <w:widowControl w:val="0"/>
              <w:autoSpaceDE w:val="0"/>
              <w:autoSpaceDN w:val="0"/>
              <w:jc w:val="center"/>
              <w:outlineLvl w:val="2"/>
              <w:rPr>
                <w:rFonts w:eastAsiaTheme="minorEastAsia"/>
              </w:rPr>
            </w:pPr>
            <w:r w:rsidRPr="003D4806">
              <w:rPr>
                <w:rFonts w:eastAsiaTheme="minorEastAsia"/>
              </w:rPr>
              <w:t>Объем финансового обеспечения</w:t>
            </w:r>
          </w:p>
        </w:tc>
      </w:tr>
      <w:tr w:rsidR="003D4806" w:rsidRPr="003D4806" w:rsidTr="005F568C">
        <w:tc>
          <w:tcPr>
            <w:tcW w:w="3175" w:type="dxa"/>
            <w:gridSpan w:val="2"/>
          </w:tcPr>
          <w:p w:rsidR="003D4806" w:rsidRPr="003D4806" w:rsidRDefault="003D4806" w:rsidP="003D4806">
            <w:pPr>
              <w:widowControl w:val="0"/>
              <w:autoSpaceDE w:val="0"/>
              <w:autoSpaceDN w:val="0"/>
              <w:jc w:val="center"/>
              <w:rPr>
                <w:rFonts w:eastAsiaTheme="minorEastAsia"/>
              </w:rPr>
            </w:pPr>
            <w:r w:rsidRPr="003D4806">
              <w:rPr>
                <w:rFonts w:eastAsiaTheme="minorEastAsia"/>
              </w:rPr>
              <w:t>Показатели</w:t>
            </w:r>
          </w:p>
        </w:tc>
        <w:tc>
          <w:tcPr>
            <w:tcW w:w="6526" w:type="dxa"/>
            <w:gridSpan w:val="6"/>
          </w:tcPr>
          <w:p w:rsidR="003D4806" w:rsidRPr="003D4806" w:rsidRDefault="003D4806" w:rsidP="003D4806">
            <w:pPr>
              <w:widowControl w:val="0"/>
              <w:autoSpaceDE w:val="0"/>
              <w:autoSpaceDN w:val="0"/>
              <w:jc w:val="center"/>
              <w:rPr>
                <w:rFonts w:eastAsiaTheme="minorEastAsia"/>
              </w:rPr>
            </w:pPr>
            <w:r w:rsidRPr="003D4806">
              <w:rPr>
                <w:rFonts w:eastAsiaTheme="minorEastAsia"/>
              </w:rPr>
              <w:t>Период реализации</w:t>
            </w:r>
          </w:p>
        </w:tc>
      </w:tr>
      <w:tr w:rsidR="003D4806" w:rsidRPr="003D4806" w:rsidTr="005F568C">
        <w:tc>
          <w:tcPr>
            <w:tcW w:w="3175" w:type="dxa"/>
            <w:gridSpan w:val="2"/>
          </w:tcPr>
          <w:p w:rsidR="003D4806" w:rsidRPr="003D4806" w:rsidRDefault="003D4806" w:rsidP="003D4806">
            <w:pPr>
              <w:widowControl w:val="0"/>
              <w:autoSpaceDE w:val="0"/>
              <w:autoSpaceDN w:val="0"/>
              <w:rPr>
                <w:rFonts w:eastAsiaTheme="minorEastAsia"/>
              </w:rPr>
            </w:pPr>
          </w:p>
        </w:tc>
        <w:tc>
          <w:tcPr>
            <w:tcW w:w="869"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всего</w:t>
            </w:r>
          </w:p>
        </w:tc>
        <w:tc>
          <w:tcPr>
            <w:tcW w:w="1417" w:type="dxa"/>
          </w:tcPr>
          <w:p w:rsidR="003D4806" w:rsidRPr="003D4806" w:rsidRDefault="003D4806" w:rsidP="003D4806">
            <w:pPr>
              <w:widowControl w:val="0"/>
              <w:autoSpaceDE w:val="0"/>
              <w:autoSpaceDN w:val="0"/>
              <w:jc w:val="center"/>
              <w:rPr>
                <w:rFonts w:eastAsiaTheme="minorEastAsia"/>
              </w:rPr>
            </w:pPr>
            <w:proofErr w:type="spellStart"/>
            <w:proofErr w:type="gramStart"/>
            <w:r w:rsidRPr="003D4806">
              <w:rPr>
                <w:rFonts w:eastAsiaTheme="minorEastAsia"/>
              </w:rPr>
              <w:t>предшест-вующий</w:t>
            </w:r>
            <w:proofErr w:type="spellEnd"/>
            <w:proofErr w:type="gramEnd"/>
            <w:r w:rsidRPr="003D4806">
              <w:rPr>
                <w:rFonts w:eastAsiaTheme="minorEastAsia"/>
              </w:rPr>
              <w:t xml:space="preserve"> период</w:t>
            </w:r>
          </w:p>
        </w:tc>
        <w:tc>
          <w:tcPr>
            <w:tcW w:w="1277"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текущий год</w:t>
            </w:r>
          </w:p>
        </w:tc>
        <w:tc>
          <w:tcPr>
            <w:tcW w:w="1469" w:type="dxa"/>
            <w:gridSpan w:val="2"/>
          </w:tcPr>
          <w:p w:rsidR="003D4806" w:rsidRPr="003D4806" w:rsidRDefault="003D4806" w:rsidP="003D4806">
            <w:pPr>
              <w:widowControl w:val="0"/>
              <w:autoSpaceDE w:val="0"/>
              <w:autoSpaceDN w:val="0"/>
              <w:jc w:val="center"/>
              <w:rPr>
                <w:rFonts w:eastAsiaTheme="minorEastAsia"/>
              </w:rPr>
            </w:pPr>
            <w:r w:rsidRPr="003D4806">
              <w:rPr>
                <w:rFonts w:eastAsiaTheme="minorEastAsia"/>
              </w:rPr>
              <w:t>первый год планового периода</w:t>
            </w:r>
          </w:p>
        </w:tc>
        <w:tc>
          <w:tcPr>
            <w:tcW w:w="149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и т.д.</w:t>
            </w:r>
          </w:p>
        </w:tc>
      </w:tr>
      <w:tr w:rsidR="003D4806" w:rsidRPr="003D4806" w:rsidTr="005F568C">
        <w:trPr>
          <w:trHeight w:val="111"/>
        </w:trPr>
        <w:tc>
          <w:tcPr>
            <w:tcW w:w="3175" w:type="dxa"/>
            <w:gridSpan w:val="2"/>
          </w:tcPr>
          <w:p w:rsidR="003D4806" w:rsidRPr="003D4806" w:rsidRDefault="003D4806" w:rsidP="003D4806">
            <w:pPr>
              <w:widowControl w:val="0"/>
              <w:autoSpaceDE w:val="0"/>
              <w:autoSpaceDN w:val="0"/>
              <w:jc w:val="center"/>
              <w:rPr>
                <w:rFonts w:eastAsiaTheme="minorEastAsia"/>
              </w:rPr>
            </w:pPr>
            <w:r w:rsidRPr="003D4806">
              <w:rPr>
                <w:rFonts w:eastAsiaTheme="minorEastAsia"/>
              </w:rPr>
              <w:t>1</w:t>
            </w:r>
          </w:p>
        </w:tc>
        <w:tc>
          <w:tcPr>
            <w:tcW w:w="869"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2</w:t>
            </w:r>
          </w:p>
        </w:tc>
        <w:tc>
          <w:tcPr>
            <w:tcW w:w="1417"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3</w:t>
            </w:r>
          </w:p>
        </w:tc>
        <w:tc>
          <w:tcPr>
            <w:tcW w:w="1277"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4</w:t>
            </w:r>
          </w:p>
        </w:tc>
        <w:tc>
          <w:tcPr>
            <w:tcW w:w="1469" w:type="dxa"/>
            <w:gridSpan w:val="2"/>
          </w:tcPr>
          <w:p w:rsidR="003D4806" w:rsidRPr="003D4806" w:rsidRDefault="003D4806" w:rsidP="003D4806">
            <w:pPr>
              <w:widowControl w:val="0"/>
              <w:autoSpaceDE w:val="0"/>
              <w:autoSpaceDN w:val="0"/>
              <w:jc w:val="center"/>
              <w:rPr>
                <w:rFonts w:eastAsiaTheme="minorEastAsia"/>
              </w:rPr>
            </w:pPr>
            <w:r w:rsidRPr="003D4806">
              <w:rPr>
                <w:rFonts w:eastAsiaTheme="minorEastAsia"/>
              </w:rPr>
              <w:t>5</w:t>
            </w:r>
          </w:p>
        </w:tc>
        <w:tc>
          <w:tcPr>
            <w:tcW w:w="1494" w:type="dxa"/>
          </w:tcPr>
          <w:p w:rsidR="003D4806" w:rsidRPr="003D4806" w:rsidRDefault="003D4806" w:rsidP="003D4806">
            <w:pPr>
              <w:widowControl w:val="0"/>
              <w:autoSpaceDE w:val="0"/>
              <w:autoSpaceDN w:val="0"/>
              <w:jc w:val="center"/>
              <w:rPr>
                <w:rFonts w:eastAsiaTheme="minorEastAsia"/>
              </w:rPr>
            </w:pPr>
            <w:r w:rsidRPr="003D4806">
              <w:rPr>
                <w:rFonts w:eastAsiaTheme="minorEastAsia"/>
              </w:rPr>
              <w:t>6</w:t>
            </w:r>
          </w:p>
        </w:tc>
      </w:tr>
      <w:tr w:rsidR="003D4806" w:rsidRPr="003D4806" w:rsidTr="005F568C">
        <w:tc>
          <w:tcPr>
            <w:tcW w:w="3175" w:type="dxa"/>
            <w:gridSpan w:val="2"/>
          </w:tcPr>
          <w:p w:rsidR="003D4806" w:rsidRPr="003D4806" w:rsidRDefault="003D4806" w:rsidP="003D4806">
            <w:pPr>
              <w:widowControl w:val="0"/>
              <w:autoSpaceDE w:val="0"/>
              <w:autoSpaceDN w:val="0"/>
              <w:rPr>
                <w:rFonts w:eastAsiaTheme="minorEastAsia"/>
              </w:rPr>
            </w:pPr>
            <w:r w:rsidRPr="003D4806">
              <w:rPr>
                <w:rFonts w:eastAsiaTheme="minorEastAsia"/>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869" w:type="dxa"/>
          </w:tcPr>
          <w:p w:rsidR="003D4806" w:rsidRPr="003D4806" w:rsidRDefault="003D4806" w:rsidP="003D4806">
            <w:pPr>
              <w:widowControl w:val="0"/>
              <w:autoSpaceDE w:val="0"/>
              <w:autoSpaceDN w:val="0"/>
              <w:rPr>
                <w:rFonts w:eastAsiaTheme="minorEastAsia"/>
              </w:rPr>
            </w:pPr>
          </w:p>
        </w:tc>
        <w:tc>
          <w:tcPr>
            <w:tcW w:w="1417" w:type="dxa"/>
          </w:tcPr>
          <w:p w:rsidR="003D4806" w:rsidRPr="003D4806" w:rsidRDefault="003D4806" w:rsidP="003D4806">
            <w:pPr>
              <w:widowControl w:val="0"/>
              <w:autoSpaceDE w:val="0"/>
              <w:autoSpaceDN w:val="0"/>
              <w:rPr>
                <w:rFonts w:eastAsiaTheme="minorEastAsia"/>
              </w:rPr>
            </w:pPr>
          </w:p>
        </w:tc>
        <w:tc>
          <w:tcPr>
            <w:tcW w:w="1277" w:type="dxa"/>
          </w:tcPr>
          <w:p w:rsidR="003D4806" w:rsidRPr="003D4806" w:rsidRDefault="003D4806" w:rsidP="003D4806">
            <w:pPr>
              <w:widowControl w:val="0"/>
              <w:autoSpaceDE w:val="0"/>
              <w:autoSpaceDN w:val="0"/>
              <w:rPr>
                <w:rFonts w:eastAsiaTheme="minorEastAsia"/>
              </w:rPr>
            </w:pPr>
          </w:p>
        </w:tc>
        <w:tc>
          <w:tcPr>
            <w:tcW w:w="1469" w:type="dxa"/>
            <w:gridSpan w:val="2"/>
          </w:tcPr>
          <w:p w:rsidR="003D4806" w:rsidRPr="003D4806" w:rsidRDefault="003D4806" w:rsidP="003D4806">
            <w:pPr>
              <w:widowControl w:val="0"/>
              <w:autoSpaceDE w:val="0"/>
              <w:autoSpaceDN w:val="0"/>
              <w:rPr>
                <w:rFonts w:eastAsiaTheme="minorEastAsia"/>
              </w:rPr>
            </w:pPr>
          </w:p>
        </w:tc>
        <w:tc>
          <w:tcPr>
            <w:tcW w:w="1494" w:type="dxa"/>
          </w:tcPr>
          <w:p w:rsidR="003D4806" w:rsidRPr="003D4806" w:rsidRDefault="003D4806" w:rsidP="003D4806">
            <w:pPr>
              <w:widowControl w:val="0"/>
              <w:autoSpaceDE w:val="0"/>
              <w:autoSpaceDN w:val="0"/>
              <w:rPr>
                <w:rFonts w:eastAsiaTheme="minorEastAsia"/>
              </w:rPr>
            </w:pPr>
          </w:p>
        </w:tc>
      </w:tr>
      <w:tr w:rsidR="003D4806" w:rsidRPr="003D4806" w:rsidTr="005F568C">
        <w:tc>
          <w:tcPr>
            <w:tcW w:w="3175" w:type="dxa"/>
            <w:gridSpan w:val="2"/>
          </w:tcPr>
          <w:p w:rsidR="003D4806" w:rsidRPr="003D4806" w:rsidRDefault="003D4806" w:rsidP="003D4806">
            <w:pPr>
              <w:widowControl w:val="0"/>
              <w:autoSpaceDE w:val="0"/>
              <w:autoSpaceDN w:val="0"/>
              <w:rPr>
                <w:rFonts w:eastAsiaTheme="minorEastAsia"/>
              </w:rPr>
            </w:pPr>
            <w:r w:rsidRPr="003D4806">
              <w:rPr>
                <w:rFonts w:eastAsiaTheme="minorEastAsia"/>
              </w:rPr>
              <w:t>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w:t>
            </w:r>
          </w:p>
        </w:tc>
        <w:tc>
          <w:tcPr>
            <w:tcW w:w="869" w:type="dxa"/>
          </w:tcPr>
          <w:p w:rsidR="003D4806" w:rsidRPr="003D4806" w:rsidRDefault="003D4806" w:rsidP="003D4806">
            <w:pPr>
              <w:widowControl w:val="0"/>
              <w:autoSpaceDE w:val="0"/>
              <w:autoSpaceDN w:val="0"/>
              <w:rPr>
                <w:rFonts w:eastAsiaTheme="minorEastAsia"/>
              </w:rPr>
            </w:pPr>
          </w:p>
        </w:tc>
        <w:tc>
          <w:tcPr>
            <w:tcW w:w="1417" w:type="dxa"/>
          </w:tcPr>
          <w:p w:rsidR="003D4806" w:rsidRPr="003D4806" w:rsidRDefault="003D4806" w:rsidP="003D4806">
            <w:pPr>
              <w:widowControl w:val="0"/>
              <w:autoSpaceDE w:val="0"/>
              <w:autoSpaceDN w:val="0"/>
              <w:rPr>
                <w:rFonts w:eastAsiaTheme="minorEastAsia"/>
              </w:rPr>
            </w:pPr>
          </w:p>
        </w:tc>
        <w:tc>
          <w:tcPr>
            <w:tcW w:w="1277" w:type="dxa"/>
          </w:tcPr>
          <w:p w:rsidR="003D4806" w:rsidRPr="003D4806" w:rsidRDefault="003D4806" w:rsidP="003D4806">
            <w:pPr>
              <w:widowControl w:val="0"/>
              <w:autoSpaceDE w:val="0"/>
              <w:autoSpaceDN w:val="0"/>
              <w:rPr>
                <w:rFonts w:eastAsiaTheme="minorEastAsia"/>
              </w:rPr>
            </w:pPr>
          </w:p>
        </w:tc>
        <w:tc>
          <w:tcPr>
            <w:tcW w:w="1469" w:type="dxa"/>
            <w:gridSpan w:val="2"/>
          </w:tcPr>
          <w:p w:rsidR="003D4806" w:rsidRPr="003D4806" w:rsidRDefault="003D4806" w:rsidP="003D4806">
            <w:pPr>
              <w:widowControl w:val="0"/>
              <w:autoSpaceDE w:val="0"/>
              <w:autoSpaceDN w:val="0"/>
              <w:rPr>
                <w:rFonts w:eastAsiaTheme="minorEastAsia"/>
              </w:rPr>
            </w:pPr>
          </w:p>
        </w:tc>
        <w:tc>
          <w:tcPr>
            <w:tcW w:w="1494" w:type="dxa"/>
          </w:tcPr>
          <w:p w:rsidR="003D4806" w:rsidRPr="003D4806" w:rsidRDefault="003D4806" w:rsidP="003D4806">
            <w:pPr>
              <w:widowControl w:val="0"/>
              <w:autoSpaceDE w:val="0"/>
              <w:autoSpaceDN w:val="0"/>
              <w:rPr>
                <w:rFonts w:eastAsiaTheme="minorEastAsia"/>
              </w:rPr>
            </w:pPr>
          </w:p>
        </w:tc>
      </w:tr>
      <w:tr w:rsidR="003D4806" w:rsidRPr="003D4806" w:rsidTr="005F568C">
        <w:trPr>
          <w:trHeight w:val="1430"/>
        </w:trPr>
        <w:tc>
          <w:tcPr>
            <w:tcW w:w="3175" w:type="dxa"/>
            <w:gridSpan w:val="2"/>
          </w:tcPr>
          <w:p w:rsidR="003D4806" w:rsidRPr="003D4806" w:rsidRDefault="003D4806" w:rsidP="003D4806">
            <w:pPr>
              <w:widowControl w:val="0"/>
              <w:autoSpaceDE w:val="0"/>
              <w:autoSpaceDN w:val="0"/>
              <w:rPr>
                <w:rFonts w:eastAsiaTheme="minorEastAsia"/>
              </w:rPr>
            </w:pPr>
            <w:r w:rsidRPr="003D4806">
              <w:rPr>
                <w:rFonts w:eastAsiaTheme="minorEastAsia"/>
              </w:rPr>
              <w:t>Общий (предельный) объем бюджетных инвестиций, предоставляемых на реализацию объекта капитального строительства</w:t>
            </w:r>
          </w:p>
        </w:tc>
        <w:tc>
          <w:tcPr>
            <w:tcW w:w="869" w:type="dxa"/>
          </w:tcPr>
          <w:p w:rsidR="003D4806" w:rsidRPr="003D4806" w:rsidRDefault="003D4806" w:rsidP="003D4806">
            <w:pPr>
              <w:widowControl w:val="0"/>
              <w:autoSpaceDE w:val="0"/>
              <w:autoSpaceDN w:val="0"/>
              <w:rPr>
                <w:rFonts w:eastAsiaTheme="minorEastAsia"/>
              </w:rPr>
            </w:pPr>
          </w:p>
        </w:tc>
        <w:tc>
          <w:tcPr>
            <w:tcW w:w="1417" w:type="dxa"/>
          </w:tcPr>
          <w:p w:rsidR="003D4806" w:rsidRPr="003D4806" w:rsidRDefault="003D4806" w:rsidP="003D4806">
            <w:pPr>
              <w:widowControl w:val="0"/>
              <w:autoSpaceDE w:val="0"/>
              <w:autoSpaceDN w:val="0"/>
              <w:rPr>
                <w:rFonts w:eastAsiaTheme="minorEastAsia"/>
              </w:rPr>
            </w:pPr>
          </w:p>
        </w:tc>
        <w:tc>
          <w:tcPr>
            <w:tcW w:w="1277" w:type="dxa"/>
          </w:tcPr>
          <w:p w:rsidR="003D4806" w:rsidRPr="003D4806" w:rsidRDefault="003D4806" w:rsidP="003D4806">
            <w:pPr>
              <w:widowControl w:val="0"/>
              <w:autoSpaceDE w:val="0"/>
              <w:autoSpaceDN w:val="0"/>
              <w:rPr>
                <w:rFonts w:eastAsiaTheme="minorEastAsia"/>
              </w:rPr>
            </w:pPr>
          </w:p>
        </w:tc>
        <w:tc>
          <w:tcPr>
            <w:tcW w:w="1469" w:type="dxa"/>
            <w:gridSpan w:val="2"/>
          </w:tcPr>
          <w:p w:rsidR="003D4806" w:rsidRPr="003D4806" w:rsidRDefault="003D4806" w:rsidP="003D4806">
            <w:pPr>
              <w:widowControl w:val="0"/>
              <w:autoSpaceDE w:val="0"/>
              <w:autoSpaceDN w:val="0"/>
              <w:rPr>
                <w:rFonts w:eastAsiaTheme="minorEastAsia"/>
              </w:rPr>
            </w:pPr>
          </w:p>
        </w:tc>
        <w:tc>
          <w:tcPr>
            <w:tcW w:w="1494" w:type="dxa"/>
          </w:tcPr>
          <w:p w:rsidR="003D4806" w:rsidRPr="003D4806" w:rsidRDefault="003D4806" w:rsidP="003D4806">
            <w:pPr>
              <w:widowControl w:val="0"/>
              <w:autoSpaceDE w:val="0"/>
              <w:autoSpaceDN w:val="0"/>
              <w:rPr>
                <w:rFonts w:eastAsiaTheme="minorEastAsia"/>
              </w:rPr>
            </w:pPr>
          </w:p>
        </w:tc>
      </w:tr>
      <w:tr w:rsidR="003D4806" w:rsidRPr="003D4806" w:rsidTr="005F568C">
        <w:trPr>
          <w:trHeight w:val="670"/>
        </w:trPr>
        <w:tc>
          <w:tcPr>
            <w:tcW w:w="9701" w:type="dxa"/>
            <w:gridSpan w:val="8"/>
          </w:tcPr>
          <w:p w:rsidR="003D4806" w:rsidRPr="003D4806" w:rsidRDefault="003D4806" w:rsidP="003D4806">
            <w:pPr>
              <w:widowControl w:val="0"/>
              <w:autoSpaceDE w:val="0"/>
              <w:autoSpaceDN w:val="0"/>
              <w:ind w:firstLine="540"/>
              <w:rPr>
                <w:rFonts w:eastAsiaTheme="minorEastAsia"/>
              </w:rPr>
            </w:pPr>
            <w:r w:rsidRPr="003D4806">
              <w:rPr>
                <w:rFonts w:eastAsiaTheme="minorEastAsia"/>
              </w:rPr>
              <w:t>Примечание. Объем финансового обеспечения в графе «предшествующий период» отражается одной суммой без распределения по годам.</w:t>
            </w:r>
          </w:p>
        </w:tc>
      </w:tr>
    </w:tbl>
    <w:p w:rsidR="003D4806" w:rsidRPr="003D4806" w:rsidRDefault="003D4806" w:rsidP="003D4806">
      <w:pPr>
        <w:widowControl w:val="0"/>
        <w:autoSpaceDE w:val="0"/>
        <w:autoSpaceDN w:val="0"/>
        <w:jc w:val="both"/>
        <w:rPr>
          <w:rFonts w:eastAsiaTheme="minorEastAsia"/>
        </w:rPr>
      </w:pPr>
    </w:p>
    <w:p w:rsidR="003D4806" w:rsidRPr="003D4806" w:rsidRDefault="003D4806" w:rsidP="003D4806">
      <w:pPr>
        <w:widowControl w:val="0"/>
        <w:autoSpaceDE w:val="0"/>
        <w:autoSpaceDN w:val="0"/>
        <w:jc w:val="both"/>
        <w:rPr>
          <w:rFonts w:eastAsiaTheme="minorEastAsia"/>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Руководитель уполномоченного органа</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на приобретение акций (долей)</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хозяйственных обществ            __________________ _______________________</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 xml:space="preserve">               (подпись)                                                            (расшифровка подписи)</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Начальник управления</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имущественных отношений</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 xml:space="preserve">администрации </w:t>
      </w:r>
      <w:proofErr w:type="gramStart"/>
      <w:r w:rsidRPr="003D4806">
        <w:rPr>
          <w:rFonts w:eastAsiaTheme="minorEastAsia"/>
          <w:sz w:val="28"/>
          <w:szCs w:val="28"/>
        </w:rPr>
        <w:t>муниципального</w:t>
      </w:r>
      <w:proofErr w:type="gramEnd"/>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 xml:space="preserve">образования Туапсинский район </w:t>
      </w:r>
      <w:r w:rsidRPr="003D4806">
        <w:rPr>
          <w:rFonts w:eastAsiaTheme="minorEastAsia"/>
          <w:sz w:val="28"/>
          <w:szCs w:val="28"/>
        </w:rPr>
        <w:tab/>
      </w:r>
      <w:r w:rsidRPr="003D4806">
        <w:rPr>
          <w:rFonts w:eastAsiaTheme="minorEastAsia"/>
          <w:sz w:val="28"/>
          <w:szCs w:val="28"/>
        </w:rPr>
        <w:tab/>
      </w:r>
      <w:r w:rsidRPr="003D4806">
        <w:rPr>
          <w:rFonts w:eastAsiaTheme="minorEastAsia"/>
          <w:sz w:val="28"/>
          <w:szCs w:val="28"/>
        </w:rPr>
        <w:tab/>
      </w:r>
      <w:r w:rsidRPr="003D4806">
        <w:rPr>
          <w:rFonts w:eastAsiaTheme="minorEastAsia"/>
          <w:sz w:val="28"/>
          <w:szCs w:val="28"/>
        </w:rPr>
        <w:tab/>
      </w:r>
      <w:r w:rsidRPr="003D4806">
        <w:rPr>
          <w:rFonts w:eastAsiaTheme="minorEastAsia"/>
          <w:sz w:val="28"/>
          <w:szCs w:val="28"/>
        </w:rPr>
        <w:tab/>
        <w:t xml:space="preserve">          Е.И. </w:t>
      </w:r>
      <w:proofErr w:type="spellStart"/>
      <w:r w:rsidRPr="003D4806">
        <w:rPr>
          <w:rFonts w:eastAsiaTheme="minorEastAsia"/>
          <w:sz w:val="28"/>
          <w:szCs w:val="28"/>
        </w:rPr>
        <w:t>Васинская</w:t>
      </w:r>
      <w:proofErr w:type="spellEnd"/>
      <w:r w:rsidRPr="003D4806">
        <w:rPr>
          <w:rFonts w:eastAsiaTheme="minorEastAsia"/>
          <w:sz w:val="28"/>
          <w:szCs w:val="28"/>
        </w:rPr>
        <w:t xml:space="preserve"> </w:t>
      </w:r>
    </w:p>
    <w:p w:rsidR="003D4806" w:rsidRPr="003D4806" w:rsidRDefault="003D4806" w:rsidP="003D4806">
      <w:pPr>
        <w:widowControl w:val="0"/>
        <w:autoSpaceDE w:val="0"/>
        <w:autoSpaceDN w:val="0"/>
        <w:jc w:val="right"/>
        <w:outlineLvl w:val="1"/>
        <w:rPr>
          <w:rFonts w:eastAsiaTheme="minorEastAsia"/>
          <w:sz w:val="28"/>
          <w:szCs w:val="28"/>
        </w:rPr>
      </w:pPr>
    </w:p>
    <w:p w:rsidR="003D4806" w:rsidRPr="003D4806" w:rsidRDefault="003D4806" w:rsidP="003D4806">
      <w:pPr>
        <w:spacing w:after="3" w:line="248" w:lineRule="auto"/>
        <w:ind w:left="3008" w:hanging="10"/>
        <w:jc w:val="both"/>
        <w:rPr>
          <w:color w:val="000000"/>
          <w:sz w:val="28"/>
          <w:szCs w:val="22"/>
        </w:rPr>
      </w:pPr>
    </w:p>
    <w:p w:rsidR="003D4806" w:rsidRDefault="003D4806">
      <w:pPr>
        <w:rPr>
          <w:b/>
          <w:sz w:val="28"/>
          <w:szCs w:val="28"/>
        </w:rPr>
      </w:pPr>
      <w:r>
        <w:rPr>
          <w:b/>
          <w:sz w:val="28"/>
          <w:szCs w:val="28"/>
        </w:rPr>
        <w:br w:type="page"/>
      </w:r>
    </w:p>
    <w:p w:rsidR="003D4806" w:rsidRPr="003D4806" w:rsidRDefault="003D4806" w:rsidP="003D4806">
      <w:pPr>
        <w:widowControl w:val="0"/>
        <w:autoSpaceDE w:val="0"/>
        <w:autoSpaceDN w:val="0"/>
        <w:ind w:left="4678"/>
        <w:outlineLvl w:val="1"/>
        <w:rPr>
          <w:rFonts w:eastAsiaTheme="minorEastAsia"/>
          <w:sz w:val="28"/>
          <w:szCs w:val="28"/>
        </w:rPr>
      </w:pPr>
      <w:r w:rsidRPr="003D4806">
        <w:rPr>
          <w:rFonts w:eastAsiaTheme="minorEastAsia"/>
          <w:sz w:val="28"/>
          <w:szCs w:val="28"/>
        </w:rPr>
        <w:t>Приложение 2</w:t>
      </w:r>
    </w:p>
    <w:p w:rsidR="003D4806" w:rsidRPr="003D4806" w:rsidRDefault="003D4806" w:rsidP="003D4806">
      <w:pPr>
        <w:widowControl w:val="0"/>
        <w:autoSpaceDE w:val="0"/>
        <w:autoSpaceDN w:val="0"/>
        <w:ind w:left="4678"/>
        <w:rPr>
          <w:rFonts w:eastAsiaTheme="minorEastAsia"/>
          <w:sz w:val="28"/>
          <w:szCs w:val="28"/>
        </w:rPr>
      </w:pPr>
      <w:proofErr w:type="gramStart"/>
      <w:r w:rsidRPr="003D4806">
        <w:rPr>
          <w:rFonts w:eastAsiaTheme="minorEastAsia"/>
          <w:sz w:val="28"/>
          <w:szCs w:val="28"/>
        </w:rPr>
        <w:t>к Порядку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муниципального образования Туапсинский район</w:t>
      </w:r>
      <w:proofErr w:type="gramEnd"/>
    </w:p>
    <w:p w:rsidR="003D4806" w:rsidRPr="003D4806" w:rsidRDefault="003D4806" w:rsidP="003D4806">
      <w:pPr>
        <w:widowControl w:val="0"/>
        <w:autoSpaceDE w:val="0"/>
        <w:autoSpaceDN w:val="0"/>
        <w:spacing w:after="1"/>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center"/>
        <w:rPr>
          <w:rFonts w:eastAsiaTheme="minorEastAsia"/>
          <w:b/>
          <w:sz w:val="28"/>
          <w:szCs w:val="28"/>
        </w:rPr>
      </w:pPr>
      <w:bookmarkStart w:id="4" w:name="P323"/>
      <w:bookmarkEnd w:id="4"/>
      <w:r w:rsidRPr="003D4806">
        <w:rPr>
          <w:rFonts w:eastAsiaTheme="minorEastAsia"/>
          <w:b/>
          <w:sz w:val="28"/>
          <w:szCs w:val="28"/>
        </w:rPr>
        <w:t>ФОРМА</w:t>
      </w:r>
    </w:p>
    <w:p w:rsidR="003D4806" w:rsidRPr="003D4806" w:rsidRDefault="003D4806" w:rsidP="003D4806">
      <w:pPr>
        <w:widowControl w:val="0"/>
        <w:autoSpaceDE w:val="0"/>
        <w:autoSpaceDN w:val="0"/>
        <w:jc w:val="center"/>
        <w:rPr>
          <w:rFonts w:eastAsiaTheme="minorEastAsia"/>
          <w:b/>
          <w:sz w:val="28"/>
          <w:szCs w:val="28"/>
        </w:rPr>
      </w:pPr>
      <w:r w:rsidRPr="003D4806">
        <w:rPr>
          <w:rFonts w:eastAsiaTheme="minorEastAsia"/>
          <w:b/>
          <w:sz w:val="28"/>
          <w:szCs w:val="28"/>
        </w:rPr>
        <w:t>информации об объекте недвижимого имущества</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 xml:space="preserve">  _________________________________________________________________</w:t>
      </w:r>
    </w:p>
    <w:p w:rsidR="003D4806" w:rsidRPr="003D4806" w:rsidRDefault="003D4806" w:rsidP="003D4806">
      <w:pPr>
        <w:widowControl w:val="0"/>
        <w:autoSpaceDE w:val="0"/>
        <w:autoSpaceDN w:val="0"/>
        <w:jc w:val="center"/>
        <w:rPr>
          <w:rFonts w:eastAsiaTheme="minorEastAsia"/>
        </w:rPr>
      </w:pPr>
      <w:r w:rsidRPr="003D4806">
        <w:rPr>
          <w:rFonts w:eastAsiaTheme="minorEastAsia"/>
        </w:rPr>
        <w:t>(наименование объекта недвижимого имущества)</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973"/>
        <w:gridCol w:w="2104"/>
      </w:tblGrid>
      <w:tr w:rsidR="003D4806" w:rsidRPr="003D4806" w:rsidTr="005F568C">
        <w:tc>
          <w:tcPr>
            <w:tcW w:w="9701" w:type="dxa"/>
            <w:gridSpan w:val="3"/>
          </w:tcPr>
          <w:p w:rsidR="003D4806" w:rsidRPr="003D4806" w:rsidRDefault="003D4806" w:rsidP="003D4806">
            <w:pPr>
              <w:widowControl w:val="0"/>
              <w:autoSpaceDE w:val="0"/>
              <w:autoSpaceDN w:val="0"/>
              <w:jc w:val="center"/>
              <w:outlineLvl w:val="2"/>
              <w:rPr>
                <w:rFonts w:eastAsiaTheme="minorEastAsia"/>
                <w:sz w:val="28"/>
                <w:szCs w:val="28"/>
              </w:rPr>
            </w:pPr>
            <w:r w:rsidRPr="003D4806">
              <w:rPr>
                <w:rFonts w:eastAsiaTheme="minorEastAsia"/>
                <w:sz w:val="28"/>
                <w:szCs w:val="28"/>
              </w:rPr>
              <w:t>Основные технико-экономические показатели по объекту</w:t>
            </w: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1</w:t>
            </w:r>
          </w:p>
        </w:tc>
        <w:tc>
          <w:tcPr>
            <w:tcW w:w="6973"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Наименование хозяйственного общества</w:t>
            </w:r>
          </w:p>
        </w:tc>
        <w:tc>
          <w:tcPr>
            <w:tcW w:w="2104"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2</w:t>
            </w:r>
          </w:p>
        </w:tc>
        <w:tc>
          <w:tcPr>
            <w:tcW w:w="6973"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Мощность объекта недвижимого имущества</w:t>
            </w:r>
          </w:p>
        </w:tc>
        <w:tc>
          <w:tcPr>
            <w:tcW w:w="2104"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3</w:t>
            </w:r>
          </w:p>
        </w:tc>
        <w:tc>
          <w:tcPr>
            <w:tcW w:w="6973"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Направление инвестирования (цель осуществления бюджетных инвестиций)</w:t>
            </w:r>
          </w:p>
        </w:tc>
        <w:tc>
          <w:tcPr>
            <w:tcW w:w="2104"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4</w:t>
            </w:r>
          </w:p>
        </w:tc>
        <w:tc>
          <w:tcPr>
            <w:tcW w:w="6973"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Срок приобретения объекта недвижимого имущества</w:t>
            </w:r>
          </w:p>
        </w:tc>
        <w:tc>
          <w:tcPr>
            <w:tcW w:w="2104"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5</w:t>
            </w:r>
          </w:p>
        </w:tc>
        <w:tc>
          <w:tcPr>
            <w:tcW w:w="6973"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Цели и задачи деятельности, на решение которых должна быть направлена деятельность представителей муниципального образования Туапсинский район в органах управления хозяйственного общества</w:t>
            </w:r>
          </w:p>
        </w:tc>
        <w:tc>
          <w:tcPr>
            <w:tcW w:w="2104"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6</w:t>
            </w:r>
          </w:p>
        </w:tc>
        <w:tc>
          <w:tcPr>
            <w:tcW w:w="6973"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Величина приобретаемого муниципальным образованием Туапсинский район пакета акций (долей) хозяйственного общества и цена покупки</w:t>
            </w:r>
          </w:p>
        </w:tc>
        <w:tc>
          <w:tcPr>
            <w:tcW w:w="2104" w:type="dxa"/>
          </w:tcPr>
          <w:p w:rsidR="003D4806" w:rsidRPr="003D4806" w:rsidRDefault="003D4806" w:rsidP="003D4806">
            <w:pPr>
              <w:widowControl w:val="0"/>
              <w:autoSpaceDE w:val="0"/>
              <w:autoSpaceDN w:val="0"/>
              <w:rPr>
                <w:rFonts w:eastAsiaTheme="minorEastAsia"/>
                <w:sz w:val="28"/>
                <w:szCs w:val="28"/>
              </w:rPr>
            </w:pPr>
          </w:p>
        </w:tc>
      </w:tr>
    </w:tbl>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850"/>
        <w:gridCol w:w="1417"/>
        <w:gridCol w:w="1304"/>
        <w:gridCol w:w="1624"/>
        <w:gridCol w:w="1388"/>
      </w:tblGrid>
      <w:tr w:rsidR="003D4806" w:rsidRPr="003D4806" w:rsidTr="005F568C">
        <w:tc>
          <w:tcPr>
            <w:tcW w:w="9701" w:type="dxa"/>
            <w:gridSpan w:val="6"/>
          </w:tcPr>
          <w:p w:rsidR="003D4806" w:rsidRPr="003D4806" w:rsidRDefault="003D4806" w:rsidP="003D4806">
            <w:pPr>
              <w:widowControl w:val="0"/>
              <w:autoSpaceDE w:val="0"/>
              <w:autoSpaceDN w:val="0"/>
              <w:jc w:val="center"/>
              <w:outlineLvl w:val="2"/>
              <w:rPr>
                <w:rFonts w:eastAsiaTheme="minorEastAsia"/>
                <w:sz w:val="28"/>
                <w:szCs w:val="28"/>
              </w:rPr>
            </w:pPr>
            <w:r w:rsidRPr="003D4806">
              <w:rPr>
                <w:rFonts w:eastAsiaTheme="minorEastAsia"/>
                <w:sz w:val="28"/>
                <w:szCs w:val="28"/>
              </w:rPr>
              <w:t>Объем финансового обеспечения</w:t>
            </w:r>
          </w:p>
        </w:tc>
      </w:tr>
      <w:tr w:rsidR="003D4806" w:rsidRPr="003D4806" w:rsidTr="005F568C">
        <w:tc>
          <w:tcPr>
            <w:tcW w:w="3118" w:type="dxa"/>
            <w:vMerge w:val="restart"/>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Показатели</w:t>
            </w:r>
          </w:p>
        </w:tc>
        <w:tc>
          <w:tcPr>
            <w:tcW w:w="6583" w:type="dxa"/>
            <w:gridSpan w:val="5"/>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Период реализации</w:t>
            </w:r>
          </w:p>
        </w:tc>
      </w:tr>
      <w:tr w:rsidR="003D4806" w:rsidRPr="003D4806" w:rsidTr="005F568C">
        <w:tc>
          <w:tcPr>
            <w:tcW w:w="3118" w:type="dxa"/>
            <w:vMerge/>
          </w:tcPr>
          <w:p w:rsidR="003D4806" w:rsidRPr="003D4806" w:rsidRDefault="003D4806" w:rsidP="003D4806">
            <w:pPr>
              <w:widowControl w:val="0"/>
              <w:autoSpaceDE w:val="0"/>
              <w:autoSpaceDN w:val="0"/>
              <w:rPr>
                <w:rFonts w:eastAsiaTheme="minorEastAsia"/>
                <w:sz w:val="28"/>
                <w:szCs w:val="28"/>
              </w:rPr>
            </w:pPr>
          </w:p>
        </w:tc>
        <w:tc>
          <w:tcPr>
            <w:tcW w:w="850"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всего</w:t>
            </w:r>
          </w:p>
        </w:tc>
        <w:tc>
          <w:tcPr>
            <w:tcW w:w="1417" w:type="dxa"/>
          </w:tcPr>
          <w:p w:rsidR="003D4806" w:rsidRPr="003D4806" w:rsidRDefault="003D4806" w:rsidP="003D4806">
            <w:pPr>
              <w:widowControl w:val="0"/>
              <w:autoSpaceDE w:val="0"/>
              <w:autoSpaceDN w:val="0"/>
              <w:jc w:val="center"/>
              <w:rPr>
                <w:rFonts w:eastAsiaTheme="minorEastAsia"/>
                <w:sz w:val="28"/>
                <w:szCs w:val="28"/>
              </w:rPr>
            </w:pPr>
            <w:proofErr w:type="spellStart"/>
            <w:proofErr w:type="gramStart"/>
            <w:r w:rsidRPr="003D4806">
              <w:rPr>
                <w:rFonts w:eastAsiaTheme="minorEastAsia"/>
                <w:sz w:val="28"/>
                <w:szCs w:val="28"/>
              </w:rPr>
              <w:t>предшест-вующий</w:t>
            </w:r>
            <w:proofErr w:type="spellEnd"/>
            <w:proofErr w:type="gramEnd"/>
            <w:r w:rsidRPr="003D4806">
              <w:rPr>
                <w:rFonts w:eastAsiaTheme="minorEastAsia"/>
                <w:sz w:val="28"/>
                <w:szCs w:val="28"/>
              </w:rPr>
              <w:t xml:space="preserve"> период</w:t>
            </w:r>
          </w:p>
        </w:tc>
        <w:tc>
          <w:tcPr>
            <w:tcW w:w="130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текущий год</w:t>
            </w:r>
          </w:p>
        </w:tc>
        <w:tc>
          <w:tcPr>
            <w:tcW w:w="1624"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первый год планового периода</w:t>
            </w:r>
          </w:p>
        </w:tc>
        <w:tc>
          <w:tcPr>
            <w:tcW w:w="1388" w:type="dxa"/>
          </w:tcPr>
          <w:p w:rsidR="003D4806" w:rsidRPr="003D4806" w:rsidRDefault="003D4806" w:rsidP="003D4806">
            <w:pPr>
              <w:widowControl w:val="0"/>
              <w:autoSpaceDE w:val="0"/>
              <w:autoSpaceDN w:val="0"/>
              <w:jc w:val="center"/>
              <w:rPr>
                <w:rFonts w:eastAsiaTheme="minorEastAsia"/>
                <w:sz w:val="28"/>
                <w:szCs w:val="28"/>
              </w:rPr>
            </w:pPr>
            <w:r w:rsidRPr="003D4806">
              <w:rPr>
                <w:rFonts w:eastAsiaTheme="minorEastAsia"/>
                <w:sz w:val="28"/>
                <w:szCs w:val="28"/>
              </w:rPr>
              <w:t>и т.д.</w:t>
            </w:r>
          </w:p>
        </w:tc>
      </w:tr>
      <w:tr w:rsidR="003D4806" w:rsidRPr="003D4806" w:rsidTr="005F568C">
        <w:tc>
          <w:tcPr>
            <w:tcW w:w="3118"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Предполагаемая (предельная) стоимость приобретения объекта недвижимого имущества</w:t>
            </w:r>
          </w:p>
        </w:tc>
        <w:tc>
          <w:tcPr>
            <w:tcW w:w="850" w:type="dxa"/>
          </w:tcPr>
          <w:p w:rsidR="003D4806" w:rsidRPr="003D4806" w:rsidRDefault="003D4806" w:rsidP="003D4806">
            <w:pPr>
              <w:widowControl w:val="0"/>
              <w:autoSpaceDE w:val="0"/>
              <w:autoSpaceDN w:val="0"/>
              <w:rPr>
                <w:rFonts w:eastAsiaTheme="minorEastAsia"/>
                <w:sz w:val="28"/>
                <w:szCs w:val="28"/>
              </w:rPr>
            </w:pPr>
          </w:p>
        </w:tc>
        <w:tc>
          <w:tcPr>
            <w:tcW w:w="1417" w:type="dxa"/>
          </w:tcPr>
          <w:p w:rsidR="003D4806" w:rsidRPr="003D4806" w:rsidRDefault="003D4806" w:rsidP="003D4806">
            <w:pPr>
              <w:widowControl w:val="0"/>
              <w:autoSpaceDE w:val="0"/>
              <w:autoSpaceDN w:val="0"/>
              <w:rPr>
                <w:rFonts w:eastAsiaTheme="minorEastAsia"/>
                <w:sz w:val="28"/>
                <w:szCs w:val="28"/>
              </w:rPr>
            </w:pPr>
          </w:p>
        </w:tc>
        <w:tc>
          <w:tcPr>
            <w:tcW w:w="1304" w:type="dxa"/>
          </w:tcPr>
          <w:p w:rsidR="003D4806" w:rsidRPr="003D4806" w:rsidRDefault="003D4806" w:rsidP="003D4806">
            <w:pPr>
              <w:widowControl w:val="0"/>
              <w:autoSpaceDE w:val="0"/>
              <w:autoSpaceDN w:val="0"/>
              <w:rPr>
                <w:rFonts w:eastAsiaTheme="minorEastAsia"/>
                <w:sz w:val="28"/>
                <w:szCs w:val="28"/>
              </w:rPr>
            </w:pPr>
          </w:p>
        </w:tc>
        <w:tc>
          <w:tcPr>
            <w:tcW w:w="1624" w:type="dxa"/>
          </w:tcPr>
          <w:p w:rsidR="003D4806" w:rsidRPr="003D4806" w:rsidRDefault="003D4806" w:rsidP="003D4806">
            <w:pPr>
              <w:widowControl w:val="0"/>
              <w:autoSpaceDE w:val="0"/>
              <w:autoSpaceDN w:val="0"/>
              <w:rPr>
                <w:rFonts w:eastAsiaTheme="minorEastAsia"/>
                <w:sz w:val="28"/>
                <w:szCs w:val="28"/>
              </w:rPr>
            </w:pPr>
          </w:p>
        </w:tc>
        <w:tc>
          <w:tcPr>
            <w:tcW w:w="1388"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3118" w:type="dxa"/>
            <w:vAlign w:val="bottom"/>
          </w:tcPr>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Общий объем капитальных вложений на приобретение объекта недвижимого имущества</w:t>
            </w:r>
          </w:p>
        </w:tc>
        <w:tc>
          <w:tcPr>
            <w:tcW w:w="850" w:type="dxa"/>
          </w:tcPr>
          <w:p w:rsidR="003D4806" w:rsidRPr="003D4806" w:rsidRDefault="003D4806" w:rsidP="003D4806">
            <w:pPr>
              <w:widowControl w:val="0"/>
              <w:autoSpaceDE w:val="0"/>
              <w:autoSpaceDN w:val="0"/>
              <w:rPr>
                <w:rFonts w:eastAsiaTheme="minorEastAsia"/>
                <w:sz w:val="28"/>
                <w:szCs w:val="28"/>
              </w:rPr>
            </w:pPr>
          </w:p>
        </w:tc>
        <w:tc>
          <w:tcPr>
            <w:tcW w:w="1417" w:type="dxa"/>
          </w:tcPr>
          <w:p w:rsidR="003D4806" w:rsidRPr="003D4806" w:rsidRDefault="003D4806" w:rsidP="003D4806">
            <w:pPr>
              <w:widowControl w:val="0"/>
              <w:autoSpaceDE w:val="0"/>
              <w:autoSpaceDN w:val="0"/>
              <w:rPr>
                <w:rFonts w:eastAsiaTheme="minorEastAsia"/>
                <w:sz w:val="28"/>
                <w:szCs w:val="28"/>
              </w:rPr>
            </w:pPr>
          </w:p>
        </w:tc>
        <w:tc>
          <w:tcPr>
            <w:tcW w:w="1304" w:type="dxa"/>
          </w:tcPr>
          <w:p w:rsidR="003D4806" w:rsidRPr="003D4806" w:rsidRDefault="003D4806" w:rsidP="003D4806">
            <w:pPr>
              <w:widowControl w:val="0"/>
              <w:autoSpaceDE w:val="0"/>
              <w:autoSpaceDN w:val="0"/>
              <w:rPr>
                <w:rFonts w:eastAsiaTheme="minorEastAsia"/>
                <w:sz w:val="28"/>
                <w:szCs w:val="28"/>
              </w:rPr>
            </w:pPr>
          </w:p>
        </w:tc>
        <w:tc>
          <w:tcPr>
            <w:tcW w:w="1624" w:type="dxa"/>
          </w:tcPr>
          <w:p w:rsidR="003D4806" w:rsidRPr="003D4806" w:rsidRDefault="003D4806" w:rsidP="003D4806">
            <w:pPr>
              <w:widowControl w:val="0"/>
              <w:autoSpaceDE w:val="0"/>
              <w:autoSpaceDN w:val="0"/>
              <w:rPr>
                <w:rFonts w:eastAsiaTheme="minorEastAsia"/>
                <w:sz w:val="28"/>
                <w:szCs w:val="28"/>
              </w:rPr>
            </w:pPr>
          </w:p>
        </w:tc>
        <w:tc>
          <w:tcPr>
            <w:tcW w:w="1388"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3118" w:type="dxa"/>
          </w:tcPr>
          <w:p w:rsidR="003D4806" w:rsidRPr="003D4806" w:rsidRDefault="003D4806" w:rsidP="003D4806">
            <w:pPr>
              <w:widowControl w:val="0"/>
              <w:autoSpaceDE w:val="0"/>
              <w:autoSpaceDN w:val="0"/>
              <w:rPr>
                <w:rFonts w:eastAsiaTheme="minorEastAsia"/>
                <w:sz w:val="28"/>
                <w:szCs w:val="28"/>
              </w:rPr>
            </w:pPr>
            <w:r w:rsidRPr="003D4806">
              <w:rPr>
                <w:rFonts w:eastAsiaTheme="minorEastAsia"/>
                <w:sz w:val="28"/>
                <w:szCs w:val="28"/>
              </w:rPr>
              <w:t>Общий (предельный) объем бюджетных инвестиций, предоставляемых на приобретение объекта недвижимого имущества</w:t>
            </w:r>
          </w:p>
        </w:tc>
        <w:tc>
          <w:tcPr>
            <w:tcW w:w="850" w:type="dxa"/>
          </w:tcPr>
          <w:p w:rsidR="003D4806" w:rsidRPr="003D4806" w:rsidRDefault="003D4806" w:rsidP="003D4806">
            <w:pPr>
              <w:widowControl w:val="0"/>
              <w:autoSpaceDE w:val="0"/>
              <w:autoSpaceDN w:val="0"/>
              <w:rPr>
                <w:rFonts w:eastAsiaTheme="minorEastAsia"/>
                <w:sz w:val="28"/>
                <w:szCs w:val="28"/>
              </w:rPr>
            </w:pPr>
          </w:p>
        </w:tc>
        <w:tc>
          <w:tcPr>
            <w:tcW w:w="1417" w:type="dxa"/>
          </w:tcPr>
          <w:p w:rsidR="003D4806" w:rsidRPr="003D4806" w:rsidRDefault="003D4806" w:rsidP="003D4806">
            <w:pPr>
              <w:widowControl w:val="0"/>
              <w:autoSpaceDE w:val="0"/>
              <w:autoSpaceDN w:val="0"/>
              <w:rPr>
                <w:rFonts w:eastAsiaTheme="minorEastAsia"/>
                <w:sz w:val="28"/>
                <w:szCs w:val="28"/>
              </w:rPr>
            </w:pPr>
          </w:p>
        </w:tc>
        <w:tc>
          <w:tcPr>
            <w:tcW w:w="1304" w:type="dxa"/>
          </w:tcPr>
          <w:p w:rsidR="003D4806" w:rsidRPr="003D4806" w:rsidRDefault="003D4806" w:rsidP="003D4806">
            <w:pPr>
              <w:widowControl w:val="0"/>
              <w:autoSpaceDE w:val="0"/>
              <w:autoSpaceDN w:val="0"/>
              <w:rPr>
                <w:rFonts w:eastAsiaTheme="minorEastAsia"/>
                <w:sz w:val="28"/>
                <w:szCs w:val="28"/>
              </w:rPr>
            </w:pPr>
          </w:p>
        </w:tc>
        <w:tc>
          <w:tcPr>
            <w:tcW w:w="1624" w:type="dxa"/>
          </w:tcPr>
          <w:p w:rsidR="003D4806" w:rsidRPr="003D4806" w:rsidRDefault="003D4806" w:rsidP="003D4806">
            <w:pPr>
              <w:widowControl w:val="0"/>
              <w:autoSpaceDE w:val="0"/>
              <w:autoSpaceDN w:val="0"/>
              <w:rPr>
                <w:rFonts w:eastAsiaTheme="minorEastAsia"/>
                <w:sz w:val="28"/>
                <w:szCs w:val="28"/>
              </w:rPr>
            </w:pPr>
          </w:p>
        </w:tc>
        <w:tc>
          <w:tcPr>
            <w:tcW w:w="1388" w:type="dxa"/>
          </w:tcPr>
          <w:p w:rsidR="003D4806" w:rsidRPr="003D4806" w:rsidRDefault="003D4806" w:rsidP="003D4806">
            <w:pPr>
              <w:widowControl w:val="0"/>
              <w:autoSpaceDE w:val="0"/>
              <w:autoSpaceDN w:val="0"/>
              <w:rPr>
                <w:rFonts w:eastAsiaTheme="minorEastAsia"/>
                <w:sz w:val="28"/>
                <w:szCs w:val="28"/>
              </w:rPr>
            </w:pPr>
          </w:p>
        </w:tc>
      </w:tr>
      <w:tr w:rsidR="003D4806" w:rsidRPr="003D4806" w:rsidTr="005F568C">
        <w:tc>
          <w:tcPr>
            <w:tcW w:w="9701" w:type="dxa"/>
            <w:gridSpan w:val="6"/>
          </w:tcPr>
          <w:p w:rsidR="003D4806" w:rsidRPr="003D4806" w:rsidRDefault="003D4806" w:rsidP="003D4806">
            <w:pPr>
              <w:widowControl w:val="0"/>
              <w:autoSpaceDE w:val="0"/>
              <w:autoSpaceDN w:val="0"/>
              <w:ind w:firstLine="540"/>
              <w:jc w:val="both"/>
              <w:rPr>
                <w:rFonts w:eastAsiaTheme="minorEastAsia"/>
                <w:sz w:val="28"/>
                <w:szCs w:val="28"/>
              </w:rPr>
            </w:pPr>
            <w:r w:rsidRPr="003D4806">
              <w:rPr>
                <w:rFonts w:eastAsiaTheme="minorEastAsia"/>
                <w:sz w:val="28"/>
                <w:szCs w:val="28"/>
              </w:rPr>
              <w:t>Примечание. Объем финансового обеспечения в графе «предшествующий период» отражается одной суммой без распределения по годам.</w:t>
            </w:r>
          </w:p>
        </w:tc>
      </w:tr>
    </w:tbl>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Руководитель уполномоченного органа</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на приобретение акций (долей)</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хозяйственных обществ            __________________ _______________________</w:t>
      </w:r>
    </w:p>
    <w:p w:rsidR="003D4806" w:rsidRPr="003D4806" w:rsidRDefault="003D4806" w:rsidP="003D4806">
      <w:pPr>
        <w:widowControl w:val="0"/>
        <w:autoSpaceDE w:val="0"/>
        <w:autoSpaceDN w:val="0"/>
        <w:jc w:val="both"/>
        <w:rPr>
          <w:rFonts w:eastAsiaTheme="minorEastAsia"/>
          <w:sz w:val="28"/>
          <w:szCs w:val="28"/>
        </w:rPr>
      </w:pPr>
      <w:r w:rsidRPr="003D4806">
        <w:rPr>
          <w:rFonts w:eastAsiaTheme="minorEastAsia"/>
          <w:sz w:val="28"/>
          <w:szCs w:val="28"/>
        </w:rPr>
        <w:t xml:space="preserve">             (подпись)                                                              (расшифровка подписи)</w:t>
      </w:r>
    </w:p>
    <w:p w:rsidR="003D4806" w:rsidRPr="003D4806" w:rsidRDefault="003D4806" w:rsidP="003D4806">
      <w:pPr>
        <w:widowControl w:val="0"/>
        <w:autoSpaceDE w:val="0"/>
        <w:autoSpaceDN w:val="0"/>
        <w:jc w:val="both"/>
        <w:rPr>
          <w:rFonts w:eastAsiaTheme="minorEastAsia"/>
          <w:sz w:val="28"/>
          <w:szCs w:val="28"/>
        </w:rPr>
      </w:pPr>
    </w:p>
    <w:p w:rsidR="003D4806" w:rsidRPr="003D4806" w:rsidRDefault="003D4806" w:rsidP="003D4806">
      <w:pPr>
        <w:widowControl w:val="0"/>
        <w:autoSpaceDE w:val="0"/>
        <w:autoSpaceDN w:val="0"/>
        <w:jc w:val="right"/>
        <w:rPr>
          <w:rFonts w:eastAsiaTheme="minorEastAsia"/>
          <w:sz w:val="28"/>
          <w:szCs w:val="28"/>
        </w:rPr>
      </w:pPr>
    </w:p>
    <w:p w:rsidR="003D4806" w:rsidRPr="003D4806" w:rsidRDefault="003D4806" w:rsidP="003D4806">
      <w:pPr>
        <w:rPr>
          <w:color w:val="000000"/>
          <w:sz w:val="28"/>
          <w:szCs w:val="28"/>
        </w:rPr>
      </w:pPr>
      <w:r w:rsidRPr="003D4806">
        <w:rPr>
          <w:color w:val="000000"/>
          <w:sz w:val="28"/>
          <w:szCs w:val="28"/>
        </w:rPr>
        <w:t xml:space="preserve">Начальник управления </w:t>
      </w:r>
    </w:p>
    <w:p w:rsidR="003D4806" w:rsidRPr="003D4806" w:rsidRDefault="003D4806" w:rsidP="003D4806">
      <w:pPr>
        <w:rPr>
          <w:color w:val="000000"/>
          <w:sz w:val="28"/>
          <w:szCs w:val="28"/>
        </w:rPr>
      </w:pPr>
      <w:r w:rsidRPr="003D4806">
        <w:rPr>
          <w:color w:val="000000"/>
          <w:sz w:val="28"/>
          <w:szCs w:val="28"/>
        </w:rPr>
        <w:t xml:space="preserve">имущественных отношений </w:t>
      </w:r>
    </w:p>
    <w:p w:rsidR="003D4806" w:rsidRPr="003D4806" w:rsidRDefault="003D4806" w:rsidP="003D4806">
      <w:pPr>
        <w:rPr>
          <w:color w:val="000000"/>
          <w:sz w:val="28"/>
          <w:szCs w:val="28"/>
        </w:rPr>
      </w:pPr>
      <w:r w:rsidRPr="003D4806">
        <w:rPr>
          <w:color w:val="000000"/>
          <w:sz w:val="28"/>
          <w:szCs w:val="28"/>
        </w:rPr>
        <w:t xml:space="preserve">администрации </w:t>
      </w:r>
      <w:proofErr w:type="gramStart"/>
      <w:r w:rsidRPr="003D4806">
        <w:rPr>
          <w:color w:val="000000"/>
          <w:sz w:val="28"/>
          <w:szCs w:val="28"/>
        </w:rPr>
        <w:t>муниципального</w:t>
      </w:r>
      <w:proofErr w:type="gramEnd"/>
      <w:r w:rsidRPr="003D4806">
        <w:rPr>
          <w:color w:val="000000"/>
          <w:sz w:val="28"/>
          <w:szCs w:val="28"/>
        </w:rPr>
        <w:t xml:space="preserve"> </w:t>
      </w:r>
    </w:p>
    <w:p w:rsidR="003D4806" w:rsidRPr="003D4806" w:rsidRDefault="003D4806" w:rsidP="003D4806">
      <w:pPr>
        <w:rPr>
          <w:color w:val="000000"/>
          <w:sz w:val="28"/>
          <w:szCs w:val="28"/>
        </w:rPr>
      </w:pPr>
      <w:r w:rsidRPr="003D4806">
        <w:rPr>
          <w:color w:val="000000"/>
          <w:sz w:val="28"/>
          <w:szCs w:val="28"/>
        </w:rPr>
        <w:t xml:space="preserve">образования Туапсинский район                                                       Е.И. </w:t>
      </w:r>
      <w:proofErr w:type="spellStart"/>
      <w:r w:rsidRPr="003D4806">
        <w:rPr>
          <w:color w:val="000000"/>
          <w:sz w:val="28"/>
          <w:szCs w:val="28"/>
        </w:rPr>
        <w:t>Васинская</w:t>
      </w:r>
      <w:proofErr w:type="spellEnd"/>
      <w:r w:rsidRPr="003D4806">
        <w:rPr>
          <w:color w:val="000000"/>
          <w:sz w:val="28"/>
          <w:szCs w:val="28"/>
        </w:rPr>
        <w:t xml:space="preserve">  </w:t>
      </w:r>
    </w:p>
    <w:p w:rsidR="003D4806" w:rsidRPr="003D4806" w:rsidRDefault="003D4806" w:rsidP="003D4806">
      <w:pPr>
        <w:ind w:left="3010" w:hanging="10"/>
        <w:jc w:val="center"/>
        <w:rPr>
          <w:color w:val="000000"/>
          <w:sz w:val="28"/>
          <w:szCs w:val="28"/>
        </w:rPr>
      </w:pPr>
    </w:p>
    <w:p w:rsidR="003D4806" w:rsidRPr="003D4806" w:rsidRDefault="003D4806" w:rsidP="003D4806">
      <w:pPr>
        <w:ind w:left="3010" w:hanging="10"/>
        <w:jc w:val="center"/>
        <w:rPr>
          <w:color w:val="000000"/>
          <w:sz w:val="28"/>
          <w:szCs w:val="28"/>
        </w:rPr>
      </w:pPr>
    </w:p>
    <w:p w:rsidR="003D4806" w:rsidRPr="003D4806" w:rsidRDefault="003D4806" w:rsidP="003D4806">
      <w:pPr>
        <w:ind w:left="3008" w:hanging="10"/>
        <w:jc w:val="both"/>
        <w:rPr>
          <w:color w:val="000000"/>
          <w:sz w:val="28"/>
          <w:szCs w:val="28"/>
        </w:rPr>
      </w:pPr>
    </w:p>
    <w:p w:rsidR="003D4806" w:rsidRPr="003D4806" w:rsidRDefault="003D4806" w:rsidP="003D4806">
      <w:pPr>
        <w:spacing w:after="3" w:line="248" w:lineRule="auto"/>
        <w:ind w:left="3008" w:hanging="10"/>
        <w:jc w:val="both"/>
        <w:rPr>
          <w:color w:val="000000"/>
          <w:sz w:val="28"/>
          <w:szCs w:val="22"/>
        </w:rPr>
      </w:pPr>
    </w:p>
    <w:p w:rsidR="003D4806" w:rsidRDefault="003D4806">
      <w:pPr>
        <w:rPr>
          <w:b/>
          <w:sz w:val="28"/>
          <w:szCs w:val="28"/>
        </w:rPr>
      </w:pPr>
      <w:r>
        <w:rPr>
          <w:b/>
          <w:sz w:val="28"/>
          <w:szCs w:val="28"/>
        </w:rPr>
        <w:br w:type="page"/>
      </w:r>
    </w:p>
    <w:p w:rsidR="003D4806" w:rsidRPr="003D4806" w:rsidRDefault="003D4806" w:rsidP="003D4806">
      <w:pPr>
        <w:tabs>
          <w:tab w:val="left" w:pos="5245"/>
        </w:tabs>
        <w:suppressAutoHyphens/>
        <w:ind w:left="5103"/>
        <w:rPr>
          <w:sz w:val="28"/>
          <w:szCs w:val="28"/>
          <w:lang w:eastAsia="ar-SA"/>
        </w:rPr>
      </w:pPr>
      <w:r w:rsidRPr="003D4806">
        <w:rPr>
          <w:sz w:val="28"/>
          <w:szCs w:val="28"/>
          <w:lang w:eastAsia="ar-SA"/>
        </w:rPr>
        <w:t>Приложение 2</w:t>
      </w:r>
    </w:p>
    <w:p w:rsidR="003D4806" w:rsidRPr="003D4806" w:rsidRDefault="003D4806" w:rsidP="003D4806">
      <w:pPr>
        <w:tabs>
          <w:tab w:val="left" w:pos="5245"/>
        </w:tabs>
        <w:suppressAutoHyphens/>
        <w:ind w:left="5103"/>
        <w:rPr>
          <w:sz w:val="28"/>
          <w:szCs w:val="28"/>
          <w:lang w:eastAsia="ar-SA"/>
        </w:rPr>
      </w:pPr>
    </w:p>
    <w:p w:rsidR="003D4806" w:rsidRPr="003D4806" w:rsidRDefault="003D4806" w:rsidP="003D4806">
      <w:pPr>
        <w:tabs>
          <w:tab w:val="left" w:pos="5245"/>
        </w:tabs>
        <w:suppressAutoHyphens/>
        <w:ind w:left="5103"/>
        <w:rPr>
          <w:sz w:val="28"/>
          <w:szCs w:val="28"/>
          <w:lang w:eastAsia="ar-SA"/>
        </w:rPr>
      </w:pPr>
      <w:r w:rsidRPr="003D4806">
        <w:rPr>
          <w:sz w:val="28"/>
          <w:szCs w:val="28"/>
          <w:lang w:eastAsia="ar-SA"/>
        </w:rPr>
        <w:t>УТВЕРЖДЕН</w:t>
      </w:r>
    </w:p>
    <w:p w:rsidR="003D4806" w:rsidRPr="003D4806" w:rsidRDefault="003D4806" w:rsidP="003D4806">
      <w:pPr>
        <w:tabs>
          <w:tab w:val="left" w:pos="5245"/>
        </w:tabs>
        <w:suppressAutoHyphens/>
        <w:ind w:left="5103"/>
        <w:rPr>
          <w:sz w:val="28"/>
          <w:szCs w:val="28"/>
          <w:lang w:eastAsia="ar-SA"/>
        </w:rPr>
      </w:pPr>
      <w:r w:rsidRPr="003D4806">
        <w:rPr>
          <w:sz w:val="28"/>
          <w:szCs w:val="28"/>
          <w:lang w:eastAsia="ar-SA"/>
        </w:rPr>
        <w:t>постановлением администрации муниципального образования Туапсинский район</w:t>
      </w:r>
    </w:p>
    <w:p w:rsidR="003D4806" w:rsidRPr="003D4806" w:rsidRDefault="003D4806" w:rsidP="003D4806">
      <w:pPr>
        <w:tabs>
          <w:tab w:val="left" w:pos="5245"/>
        </w:tabs>
        <w:suppressAutoHyphens/>
        <w:ind w:left="5103"/>
        <w:rPr>
          <w:sz w:val="28"/>
          <w:szCs w:val="28"/>
          <w:lang w:eastAsia="ar-SA"/>
        </w:rPr>
      </w:pPr>
      <w:r w:rsidRPr="003D4806">
        <w:rPr>
          <w:sz w:val="28"/>
          <w:szCs w:val="28"/>
          <w:lang w:eastAsia="ar-SA"/>
        </w:rPr>
        <w:t>от _____________ № ________</w:t>
      </w:r>
    </w:p>
    <w:p w:rsidR="003D4806" w:rsidRPr="003D4806" w:rsidRDefault="003D4806" w:rsidP="003D4806">
      <w:pPr>
        <w:tabs>
          <w:tab w:val="left" w:pos="5245"/>
        </w:tabs>
        <w:suppressAutoHyphens/>
        <w:ind w:left="5103"/>
        <w:jc w:val="center"/>
        <w:rPr>
          <w:sz w:val="28"/>
          <w:szCs w:val="28"/>
          <w:lang w:eastAsia="ar-SA"/>
        </w:rPr>
      </w:pPr>
    </w:p>
    <w:p w:rsidR="003D4806" w:rsidRPr="003D4806" w:rsidRDefault="003D4806" w:rsidP="003D4806">
      <w:pPr>
        <w:tabs>
          <w:tab w:val="left" w:pos="5245"/>
        </w:tabs>
        <w:suppressAutoHyphens/>
        <w:ind w:left="5103"/>
        <w:jc w:val="center"/>
        <w:rPr>
          <w:sz w:val="28"/>
          <w:szCs w:val="28"/>
          <w:lang w:eastAsia="ar-SA"/>
        </w:rPr>
      </w:pPr>
    </w:p>
    <w:p w:rsidR="003D4806" w:rsidRPr="003D4806" w:rsidRDefault="003D4806" w:rsidP="003D4806">
      <w:pPr>
        <w:jc w:val="center"/>
        <w:rPr>
          <w:rFonts w:eastAsiaTheme="minorHAnsi"/>
          <w:b/>
          <w:sz w:val="28"/>
          <w:szCs w:val="28"/>
          <w:lang w:eastAsia="en-US"/>
        </w:rPr>
      </w:pPr>
      <w:r w:rsidRPr="003D4806">
        <w:rPr>
          <w:rFonts w:eastAsiaTheme="minorHAnsi"/>
          <w:b/>
          <w:sz w:val="28"/>
          <w:szCs w:val="28"/>
          <w:lang w:eastAsia="en-US"/>
        </w:rPr>
        <w:t>ТИПОВОЙ ДОГОВОР</w:t>
      </w:r>
    </w:p>
    <w:p w:rsidR="003D4806" w:rsidRPr="003D4806" w:rsidRDefault="003D4806" w:rsidP="003D4806">
      <w:pPr>
        <w:jc w:val="center"/>
        <w:rPr>
          <w:rFonts w:eastAsiaTheme="minorHAnsi"/>
          <w:b/>
          <w:sz w:val="28"/>
          <w:szCs w:val="28"/>
          <w:lang w:eastAsia="en-US"/>
        </w:rPr>
      </w:pPr>
      <w:r w:rsidRPr="003D4806">
        <w:rPr>
          <w:rFonts w:eastAsiaTheme="minorHAnsi"/>
          <w:b/>
          <w:sz w:val="28"/>
          <w:szCs w:val="28"/>
          <w:lang w:eastAsia="en-US"/>
        </w:rPr>
        <w:t xml:space="preserve">на предоставление бюджетных инвестиций юридическим лицам, </w:t>
      </w:r>
    </w:p>
    <w:p w:rsidR="003D4806" w:rsidRPr="003D4806" w:rsidRDefault="003D4806" w:rsidP="003D4806">
      <w:pPr>
        <w:jc w:val="center"/>
        <w:rPr>
          <w:rFonts w:eastAsiaTheme="minorHAnsi"/>
          <w:b/>
          <w:sz w:val="28"/>
          <w:szCs w:val="28"/>
          <w:lang w:eastAsia="en-US"/>
        </w:rPr>
      </w:pPr>
      <w:proofErr w:type="gramStart"/>
      <w:r w:rsidRPr="003D4806">
        <w:rPr>
          <w:rFonts w:eastAsiaTheme="minorHAnsi"/>
          <w:b/>
          <w:sz w:val="28"/>
          <w:szCs w:val="28"/>
          <w:lang w:eastAsia="en-US"/>
        </w:rPr>
        <w:t xml:space="preserve">не являющимся муниципальными учреждениями и  муниципальными унитарными предприятиями, в объекты капитального строительства </w:t>
      </w:r>
      <w:proofErr w:type="gramEnd"/>
    </w:p>
    <w:p w:rsidR="003D4806" w:rsidRPr="003D4806" w:rsidRDefault="003D4806" w:rsidP="003D4806">
      <w:pPr>
        <w:jc w:val="center"/>
        <w:rPr>
          <w:rFonts w:eastAsiaTheme="minorHAnsi"/>
          <w:b/>
          <w:sz w:val="28"/>
          <w:szCs w:val="28"/>
          <w:lang w:eastAsia="en-US"/>
        </w:rPr>
      </w:pPr>
      <w:r w:rsidRPr="003D4806">
        <w:rPr>
          <w:rFonts w:eastAsiaTheme="minorHAnsi"/>
          <w:b/>
          <w:sz w:val="28"/>
          <w:szCs w:val="28"/>
          <w:lang w:eastAsia="en-US"/>
        </w:rPr>
        <w:t xml:space="preserve">и (или) на приобретение объектов недвижимого имущества </w:t>
      </w:r>
    </w:p>
    <w:p w:rsidR="003D4806" w:rsidRPr="003D4806" w:rsidRDefault="003D4806" w:rsidP="003D4806">
      <w:pPr>
        <w:jc w:val="center"/>
        <w:rPr>
          <w:rFonts w:eastAsiaTheme="minorHAnsi"/>
          <w:b/>
          <w:sz w:val="28"/>
          <w:szCs w:val="28"/>
          <w:lang w:eastAsia="en-US"/>
        </w:rPr>
      </w:pPr>
      <w:r w:rsidRPr="003D4806">
        <w:rPr>
          <w:rFonts w:eastAsiaTheme="minorHAnsi"/>
          <w:b/>
          <w:sz w:val="28"/>
          <w:szCs w:val="28"/>
          <w:lang w:eastAsia="en-US"/>
        </w:rPr>
        <w:t>за счет бюджета муниципального образования Туапсинский район</w:t>
      </w:r>
    </w:p>
    <w:p w:rsidR="003D4806" w:rsidRPr="003D4806" w:rsidRDefault="003D4806" w:rsidP="003D4806">
      <w:pPr>
        <w:jc w:val="center"/>
        <w:rPr>
          <w:rFonts w:eastAsiaTheme="minorHAnsi"/>
          <w:sz w:val="28"/>
          <w:szCs w:val="28"/>
          <w:lang w:eastAsia="en-US"/>
        </w:rPr>
      </w:pPr>
    </w:p>
    <w:p w:rsidR="003D4806" w:rsidRPr="003D4806" w:rsidRDefault="003D4806" w:rsidP="003D4806">
      <w:pPr>
        <w:ind w:firstLine="709"/>
        <w:jc w:val="both"/>
        <w:rPr>
          <w:rFonts w:eastAsiaTheme="minorHAnsi"/>
          <w:sz w:val="28"/>
          <w:szCs w:val="28"/>
          <w:lang w:eastAsia="en-US"/>
        </w:rPr>
      </w:pPr>
      <w:proofErr w:type="gramStart"/>
      <w:r w:rsidRPr="003D4806">
        <w:rPr>
          <w:rFonts w:eastAsiaTheme="minorHAnsi"/>
          <w:sz w:val="28"/>
          <w:szCs w:val="28"/>
          <w:lang w:eastAsia="en-US"/>
        </w:rPr>
        <w:t>«Администрация муниципального образования Туапсинский район, в лице _______________________________________________________________, действующего на основании ______________________________________, отраслевой орган администрации муниципального образования Туапсинский район - ________________________________________________________, в лице __________________________________, действующий на основании ______________________________________________, с одной стороны, и _________________________________________________, (хозяйственное общество, получающее бюджетные инвестиции), именуемое в дальнейшем – Хозяйственное общество, в лице __________________________________, действующего на основании ________________________________, с другой стороны, именуемые в дальнейшем – Стороны, заключили настоящий договор о нижеследующем.</w:t>
      </w:r>
      <w:proofErr w:type="gramEnd"/>
    </w:p>
    <w:p w:rsidR="003D4806" w:rsidRPr="003D4806" w:rsidRDefault="003D4806" w:rsidP="003D4806">
      <w:pPr>
        <w:ind w:firstLine="709"/>
        <w:jc w:val="both"/>
        <w:rPr>
          <w:rFonts w:eastAsiaTheme="minorHAnsi"/>
          <w:sz w:val="20"/>
          <w:szCs w:val="20"/>
          <w:lang w:eastAsia="en-US"/>
        </w:rPr>
      </w:pPr>
    </w:p>
    <w:p w:rsidR="003D4806" w:rsidRPr="003D4806" w:rsidRDefault="003D4806" w:rsidP="003D4806">
      <w:pPr>
        <w:numPr>
          <w:ilvl w:val="0"/>
          <w:numId w:val="8"/>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Предмет договора</w:t>
      </w:r>
    </w:p>
    <w:p w:rsidR="003D4806" w:rsidRPr="003D4806" w:rsidRDefault="003D4806" w:rsidP="003D4806">
      <w:pPr>
        <w:spacing w:after="200" w:line="276" w:lineRule="auto"/>
        <w:ind w:left="810"/>
        <w:contextualSpacing/>
        <w:rPr>
          <w:rFonts w:eastAsiaTheme="minorHAnsi"/>
          <w:sz w:val="20"/>
          <w:szCs w:val="20"/>
          <w:lang w:eastAsia="en-US"/>
        </w:rPr>
      </w:pPr>
    </w:p>
    <w:p w:rsidR="003D4806" w:rsidRPr="003D4806" w:rsidRDefault="003D4806" w:rsidP="003D4806">
      <w:pPr>
        <w:numPr>
          <w:ilvl w:val="0"/>
          <w:numId w:val="6"/>
        </w:numPr>
        <w:spacing w:after="200" w:line="276" w:lineRule="auto"/>
        <w:ind w:left="0" w:firstLine="709"/>
        <w:contextualSpacing/>
        <w:jc w:val="both"/>
        <w:rPr>
          <w:rFonts w:eastAsiaTheme="minorHAnsi"/>
          <w:sz w:val="28"/>
          <w:szCs w:val="28"/>
          <w:lang w:eastAsia="en-US"/>
        </w:rPr>
      </w:pPr>
      <w:proofErr w:type="gramStart"/>
      <w:r w:rsidRPr="003D4806">
        <w:rPr>
          <w:rFonts w:eastAsiaTheme="minorHAnsi"/>
          <w:sz w:val="28"/>
          <w:szCs w:val="28"/>
          <w:lang w:eastAsia="en-US"/>
        </w:rPr>
        <w:t>Предметом настоящего Договора являются отношения между Сторонами настоящего Договора, возникающие при реализации _________________________(наименование хозяйственного общества, получающего бюджетные инвестиции) мероприятий по: ______________________________ (указываются цели и мероприятия, на которые планируется выделение бюджетных инвестиций) и направлением муниципальным образованием Туапсинский район бюджетных инвестиций Хозяйственному обществу для реализации данных мероприятий и контролю за адресностью и целевым характером использования предоставляемых бюджетных средств в соответствии с Бюджетным кодексом</w:t>
      </w:r>
      <w:proofErr w:type="gramEnd"/>
      <w:r w:rsidRPr="003D4806">
        <w:rPr>
          <w:rFonts w:eastAsiaTheme="minorHAnsi"/>
          <w:sz w:val="28"/>
          <w:szCs w:val="28"/>
          <w:lang w:eastAsia="en-US"/>
        </w:rPr>
        <w:t xml:space="preserve"> Российской Федерации, иными нормативными документами органов местного самоуправления муниципального образования Туапсинский район. </w:t>
      </w: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Цели предоставления бюджетных инвестиций</w:t>
      </w:r>
    </w:p>
    <w:p w:rsidR="003D4806" w:rsidRPr="003D4806" w:rsidRDefault="003D4806" w:rsidP="003D4806">
      <w:pPr>
        <w:numPr>
          <w:ilvl w:val="1"/>
          <w:numId w:val="7"/>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Бюджетные инвестиции предоставляются Хозяйственному обществу на следующие цели: ____________________________________.</w:t>
      </w:r>
    </w:p>
    <w:p w:rsidR="003D4806" w:rsidRPr="003D4806" w:rsidRDefault="003D4806" w:rsidP="003D4806">
      <w:pPr>
        <w:ind w:firstLine="708"/>
        <w:jc w:val="both"/>
        <w:rPr>
          <w:rFonts w:eastAsiaTheme="minorHAnsi"/>
          <w:sz w:val="28"/>
          <w:szCs w:val="28"/>
          <w:lang w:eastAsia="en-US"/>
        </w:rPr>
      </w:pPr>
      <w:proofErr w:type="gramStart"/>
      <w:r w:rsidRPr="003D4806">
        <w:rPr>
          <w:rFonts w:eastAsiaTheme="minorHAnsi"/>
          <w:sz w:val="28"/>
          <w:szCs w:val="28"/>
          <w:lang w:eastAsia="en-US"/>
        </w:rPr>
        <w:t>Указывается отдельно каждое мероприятие (объект), его наименование, мощность, сроки (этапы) строительства, а именно:</w:t>
      </w:r>
      <w:proofErr w:type="gramEnd"/>
    </w:p>
    <w:p w:rsidR="003D4806" w:rsidRPr="003D4806" w:rsidRDefault="003D4806" w:rsidP="003D4806">
      <w:pPr>
        <w:numPr>
          <w:ilvl w:val="2"/>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При направлении бюджетных инвестиций в объекты капитального строительства и (или) приобретения объектов недвижимого имущества:</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 наименование объекта капитального строительства и (или) приобретаемого объекта недвижимого имущества за счет использования бюджетных инвестиций согласно государственным (муниципальным) программам, иным нормативным или распорядительным актам органов местного самоуправления Туапсинского района;</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 мощность (прирост мощности) объекта капитального строительства, подлежащая вводу в эксплуатацию, мощность объекта недвижимого имущества;</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 срок ввода в эксплуатацию объекта капитального строительства и (или) приобретения объекта недвижимости;</w:t>
      </w:r>
    </w:p>
    <w:p w:rsidR="003D4806" w:rsidRPr="003D4806" w:rsidRDefault="003D4806" w:rsidP="003D4806">
      <w:pPr>
        <w:ind w:firstLine="709"/>
        <w:jc w:val="both"/>
        <w:rPr>
          <w:rFonts w:eastAsiaTheme="minorHAnsi"/>
          <w:sz w:val="28"/>
          <w:szCs w:val="28"/>
          <w:lang w:eastAsia="en-US"/>
        </w:rPr>
      </w:pPr>
      <w:proofErr w:type="gramStart"/>
      <w:r w:rsidRPr="003D4806">
        <w:rPr>
          <w:rFonts w:eastAsiaTheme="minorHAnsi"/>
          <w:sz w:val="28"/>
          <w:szCs w:val="28"/>
          <w:lang w:eastAsia="en-US"/>
        </w:rPr>
        <w:t>-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 в соответствии с принятым решением о предоставлении бюджетных инвестиций.</w:t>
      </w:r>
      <w:proofErr w:type="gramEnd"/>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2.1.2. При направлении бюджетных инвестиций на цели, не связанные с объектами капитального строительства:</w:t>
      </w:r>
    </w:p>
    <w:p w:rsidR="003D4806" w:rsidRPr="003D4806" w:rsidRDefault="003D4806" w:rsidP="003D4806">
      <w:pPr>
        <w:ind w:firstLine="709"/>
        <w:jc w:val="both"/>
        <w:rPr>
          <w:rFonts w:eastAsiaTheme="minorHAnsi"/>
          <w:sz w:val="28"/>
          <w:szCs w:val="28"/>
          <w:lang w:eastAsia="en-US"/>
        </w:rPr>
      </w:pPr>
      <w:proofErr w:type="gramStart"/>
      <w:r w:rsidRPr="003D4806">
        <w:rPr>
          <w:rFonts w:eastAsiaTheme="minorHAnsi"/>
          <w:sz w:val="28"/>
          <w:szCs w:val="28"/>
          <w:lang w:eastAsia="en-US"/>
        </w:rPr>
        <w:t>- наименование мероприятия с расшифровкой по этапам и направлениям средств, реализация которого планируется с использованием бюджетных инвестиций, согласно государственным (муниципальным) программам, иным нормативным или распорядительным актам органов местного самоуправления Туапсинского района;</w:t>
      </w:r>
      <w:proofErr w:type="gramEnd"/>
    </w:p>
    <w:p w:rsidR="003D4806" w:rsidRPr="003D4806" w:rsidRDefault="003D4806" w:rsidP="003D4806">
      <w:pPr>
        <w:ind w:firstLine="709"/>
        <w:contextualSpacing/>
        <w:jc w:val="both"/>
        <w:rPr>
          <w:rFonts w:eastAsiaTheme="minorHAnsi"/>
          <w:sz w:val="28"/>
          <w:szCs w:val="28"/>
          <w:lang w:eastAsia="en-US"/>
        </w:rPr>
      </w:pPr>
      <w:r w:rsidRPr="003D4806">
        <w:rPr>
          <w:rFonts w:eastAsiaTheme="minorHAnsi"/>
          <w:sz w:val="28"/>
          <w:szCs w:val="28"/>
          <w:lang w:eastAsia="en-US"/>
        </w:rPr>
        <w:t xml:space="preserve">- планируемые к достижению результаты с использованием бюджетных инвестиций, со ссылкой на цели, указанные в государственных программах, иных нормативных документов органов местного самоуправления муниципального образования Туапсинский район. </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2.2. Иная информация о мероприятии, в том числе:</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 общий (предельный) объем бюджетных инвестиций, предоставляемых на реализацию мероприятия, а также его распределение по годам реализации мероприятия;</w:t>
      </w:r>
    </w:p>
    <w:p w:rsidR="003D4806" w:rsidRPr="003D4806" w:rsidRDefault="003D4806" w:rsidP="003D4806">
      <w:pPr>
        <w:ind w:firstLine="709"/>
        <w:jc w:val="both"/>
        <w:rPr>
          <w:rFonts w:eastAsiaTheme="minorHAnsi"/>
          <w:sz w:val="28"/>
          <w:szCs w:val="28"/>
          <w:lang w:eastAsia="en-US"/>
        </w:rPr>
      </w:pPr>
      <w:r w:rsidRPr="003D4806">
        <w:rPr>
          <w:rFonts w:eastAsiaTheme="minorHAnsi"/>
          <w:sz w:val="28"/>
          <w:szCs w:val="28"/>
          <w:lang w:eastAsia="en-US"/>
        </w:rPr>
        <w:t xml:space="preserve">- общий объем собственных и (или) заемных средств Хозяйственного общества, направляемых на реализацию мероприятия, а также распределение этих средств по годам реализации мероприятия. </w:t>
      </w:r>
    </w:p>
    <w:p w:rsidR="003D4806" w:rsidRPr="003D4806" w:rsidRDefault="003D4806" w:rsidP="003D4806">
      <w:pPr>
        <w:ind w:firstLine="709"/>
        <w:jc w:val="both"/>
        <w:rPr>
          <w:rFonts w:eastAsiaTheme="minorHAnsi"/>
          <w:sz w:val="28"/>
          <w:szCs w:val="28"/>
          <w:lang w:eastAsia="en-US"/>
        </w:rPr>
      </w:pPr>
    </w:p>
    <w:p w:rsidR="003D4806" w:rsidRPr="003D4806" w:rsidRDefault="003D4806" w:rsidP="003D4806">
      <w:pPr>
        <w:numPr>
          <w:ilvl w:val="0"/>
          <w:numId w:val="6"/>
        </w:numPr>
        <w:spacing w:after="200" w:line="276" w:lineRule="auto"/>
        <w:ind w:left="1080"/>
        <w:contextualSpacing/>
        <w:jc w:val="center"/>
        <w:rPr>
          <w:rFonts w:eastAsiaTheme="minorHAnsi"/>
          <w:sz w:val="28"/>
          <w:szCs w:val="28"/>
          <w:lang w:eastAsia="en-US"/>
        </w:rPr>
      </w:pPr>
      <w:r w:rsidRPr="003D4806">
        <w:rPr>
          <w:rFonts w:eastAsiaTheme="minorHAnsi"/>
          <w:sz w:val="28"/>
          <w:szCs w:val="28"/>
          <w:lang w:eastAsia="en-US"/>
        </w:rPr>
        <w:t>Обязанности Сторон</w:t>
      </w: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proofErr w:type="gramStart"/>
      <w:r w:rsidRPr="003D4806">
        <w:rPr>
          <w:rFonts w:eastAsiaTheme="minorHAnsi"/>
          <w:sz w:val="28"/>
          <w:szCs w:val="28"/>
          <w:lang w:eastAsia="en-US"/>
        </w:rPr>
        <w:t>Администрация муниципального образования Туапсинский район предоставляет бюджетные инвестиции Хозяйственному обществу в объеме не более _____________________ рублей, который определен _______________________________________________________________ (указывается наименование государственной программы, инвестиционного проекта, иного нормативного акта муниципального образования Туапсинский район) в пределах лимитов бюджетных обязательств и бюджетных ассигнований на соответствующие цели, утвержденных в местном бюджете на соответствующий финансовый год, при условии приобретения в собственность муниципального образования Туапсинский район эквивалентной доли</w:t>
      </w:r>
      <w:proofErr w:type="gramEnd"/>
      <w:r w:rsidRPr="003D4806">
        <w:rPr>
          <w:rFonts w:eastAsiaTheme="minorHAnsi"/>
          <w:sz w:val="28"/>
          <w:szCs w:val="28"/>
          <w:lang w:eastAsia="en-US"/>
        </w:rPr>
        <w:t xml:space="preserve"> в уставном капитале (акций) Хозяйственного общества, после подписания договора купли-продажи акций (договора вклада в уставный капитал).</w:t>
      </w: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Хозяйственное общество принимает на себя следующие обязательства:</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осуществить необходимые действия по оформлению в установленном законодательством порядке в муниципальную собственность Туапсинского района эквивалентной предоставляемым бюджетным инвестициям доли в уставном капитале (акций);</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использовать предоставленные бюджетные инвестиции исключительно по целевому назначению в соответствии с целями предоставления бюджетных инвестиций, установленными пунктом 2.1. настоящего договора;</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xml:space="preserve">- осуществлять </w:t>
      </w:r>
      <w:proofErr w:type="gramStart"/>
      <w:r w:rsidRPr="003D4806">
        <w:rPr>
          <w:rFonts w:eastAsiaTheme="minorHAnsi"/>
          <w:sz w:val="28"/>
          <w:szCs w:val="28"/>
          <w:lang w:eastAsia="en-US"/>
        </w:rPr>
        <w:t>контроль за</w:t>
      </w:r>
      <w:proofErr w:type="gramEnd"/>
      <w:r w:rsidRPr="003D4806">
        <w:rPr>
          <w:rFonts w:eastAsiaTheme="minorHAnsi"/>
          <w:sz w:val="28"/>
          <w:szCs w:val="28"/>
          <w:lang w:eastAsia="en-US"/>
        </w:rPr>
        <w:t xml:space="preserve"> ходом выполнения мероприятий, названных в пункте 2.1 настоящего договора, включая соблюдение сроков, этапов, объемов и качества выполненных работ;</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предоставлять отраслевому органу не реже, чем раз в месяц отчетность по выполнению условий договора на предоставление бюджетных инвестиций;</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по требованию отраслевого органа, администрации муниципального образования Туапсинский район представить документы финансово-хозяйственной деятельности Хозяйственного общества, связанные с реализацией мероприятий, финансируемых за счет бюджетных инвестиций;</w:t>
      </w:r>
    </w:p>
    <w:p w:rsidR="003D4806" w:rsidRPr="003D4806" w:rsidRDefault="003D4806" w:rsidP="003D4806">
      <w:pPr>
        <w:ind w:firstLine="720"/>
        <w:contextualSpacing/>
        <w:jc w:val="both"/>
        <w:rPr>
          <w:rFonts w:eastAsiaTheme="minorHAnsi"/>
          <w:sz w:val="28"/>
          <w:szCs w:val="28"/>
          <w:lang w:eastAsia="en-US"/>
        </w:rPr>
      </w:pPr>
      <w:proofErr w:type="gramStart"/>
      <w:r w:rsidRPr="003D4806">
        <w:rPr>
          <w:rFonts w:eastAsiaTheme="minorHAnsi"/>
          <w:sz w:val="28"/>
          <w:szCs w:val="28"/>
          <w:lang w:eastAsia="en-US"/>
        </w:rPr>
        <w:t>- учитывая требования п.5 ст. 15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реализации Хозяйственным обществом инвестиционного проекта по строительству, реконструкции и техническому перевооружению объектов капитального строительства Хозяйственное общество осуществляет закупки за счет предоставляемых бюджетных инвестиций в соответствии с положениями названного Федерального закона, регулирующими деятельность</w:t>
      </w:r>
      <w:proofErr w:type="gramEnd"/>
      <w:r w:rsidRPr="003D4806">
        <w:rPr>
          <w:rFonts w:eastAsiaTheme="minorHAnsi"/>
          <w:sz w:val="28"/>
          <w:szCs w:val="28"/>
          <w:lang w:eastAsia="en-US"/>
        </w:rPr>
        <w:t xml:space="preserve"> заказчика, в случаях и в пределах, которые определены в соответствии с бюджетным законодательством Российской Федерации. </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3.3. Отраслевой орган администрации муниципального образования Туапсинский район в рамках своей компетенции осуществляет мониторинг выполнения мероприятий, названных в пункте 2.1 настоящего договора, и направляет администрации муниципального образования Туапсинский район информацию и документы для обеспечения:</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результативности, адресности и целевого характера использования Хозяйственным обществом выделенных бюджетных сре</w:t>
      </w:r>
      <w:proofErr w:type="gramStart"/>
      <w:r w:rsidRPr="003D4806">
        <w:rPr>
          <w:rFonts w:eastAsiaTheme="minorHAnsi"/>
          <w:sz w:val="28"/>
          <w:szCs w:val="28"/>
          <w:lang w:eastAsia="en-US"/>
        </w:rPr>
        <w:t>дств в с</w:t>
      </w:r>
      <w:proofErr w:type="gramEnd"/>
      <w:r w:rsidRPr="003D4806">
        <w:rPr>
          <w:rFonts w:eastAsiaTheme="minorHAnsi"/>
          <w:sz w:val="28"/>
          <w:szCs w:val="28"/>
          <w:lang w:eastAsia="en-US"/>
        </w:rPr>
        <w:t>оответствии с условиями, целями и порядком, установленным при их предоставлении;</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xml:space="preserve">- осуществления </w:t>
      </w:r>
      <w:proofErr w:type="gramStart"/>
      <w:r w:rsidRPr="003D4806">
        <w:rPr>
          <w:rFonts w:eastAsiaTheme="minorHAnsi"/>
          <w:sz w:val="28"/>
          <w:szCs w:val="28"/>
          <w:lang w:eastAsia="en-US"/>
        </w:rPr>
        <w:t>контроля за</w:t>
      </w:r>
      <w:proofErr w:type="gramEnd"/>
      <w:r w:rsidRPr="003D4806">
        <w:rPr>
          <w:rFonts w:eastAsiaTheme="minorHAnsi"/>
          <w:sz w:val="28"/>
          <w:szCs w:val="28"/>
          <w:lang w:eastAsia="en-US"/>
        </w:rPr>
        <w:t xml:space="preserve"> сроками и качеством реализации Хозяйственным общество мероприятий, реализуемых за счет бюджетных средств.</w:t>
      </w: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Прочие условия договора</w:t>
      </w:r>
    </w:p>
    <w:p w:rsidR="003D4806" w:rsidRPr="003D4806" w:rsidRDefault="003D4806" w:rsidP="003D4806">
      <w:pPr>
        <w:ind w:left="1080"/>
        <w:contextualSpacing/>
        <w:rPr>
          <w:rFonts w:eastAsiaTheme="minorHAnsi"/>
          <w:sz w:val="28"/>
          <w:szCs w:val="28"/>
          <w:lang w:eastAsia="en-US"/>
        </w:rPr>
      </w:pP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 xml:space="preserve">Вопросы, не оговоренные настоящим Договором, регулируются законодательством Российской Федерации. </w:t>
      </w: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Все спорные вопросы, связанные с исполнением либо расторжением Договора, решаются сторонами путем переговоров либо в Арбитражном суде Краснодарского края.</w:t>
      </w:r>
    </w:p>
    <w:p w:rsidR="003D4806" w:rsidRPr="003D4806" w:rsidRDefault="003D4806" w:rsidP="003D4806">
      <w:pPr>
        <w:ind w:left="1080"/>
        <w:contextualSpacing/>
        <w:jc w:val="both"/>
        <w:rPr>
          <w:rFonts w:eastAsiaTheme="minorHAnsi"/>
          <w:sz w:val="28"/>
          <w:szCs w:val="28"/>
          <w:lang w:eastAsia="en-US"/>
        </w:rPr>
      </w:pP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Ответственность сторон</w:t>
      </w:r>
    </w:p>
    <w:p w:rsidR="003D4806" w:rsidRPr="003D4806" w:rsidRDefault="003D4806" w:rsidP="003D4806">
      <w:pPr>
        <w:jc w:val="center"/>
        <w:rPr>
          <w:rFonts w:eastAsiaTheme="minorHAnsi"/>
          <w:sz w:val="28"/>
          <w:szCs w:val="28"/>
          <w:lang w:eastAsia="en-US"/>
        </w:rPr>
      </w:pP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В случае невыполнения или ненадлежащего выполнения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proofErr w:type="gramStart"/>
      <w:r w:rsidRPr="003D4806">
        <w:rPr>
          <w:rFonts w:eastAsiaTheme="minorHAnsi"/>
          <w:sz w:val="28"/>
          <w:szCs w:val="28"/>
          <w:lang w:eastAsia="en-US"/>
        </w:rPr>
        <w:t xml:space="preserve">В случае невыполнения в установленные сроки или ненадлежащего выполнения Хозяйственным обществом мероприятий, финансируемых за счет бюджетных средств, общество обязано уплатить в местный бюджет неустойку в виде пени в размере ставки рефинансирования ЦБ РФ, действующей на каждую дату нарушения от предоставленных бюджетных средств, за период со дня нарушения до момента выполнения мероприятий в полном объёме. </w:t>
      </w:r>
      <w:proofErr w:type="gramEnd"/>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Хозяйственное общество в случае использования выделенных бюджетных инвестиций на иные цели, не предусмотренные настоящим Договором, обязано произвести возврат средств в местный бюджет, использованных не по целевому назначению.</w:t>
      </w:r>
    </w:p>
    <w:p w:rsidR="003D4806" w:rsidRPr="003D4806" w:rsidRDefault="003D4806" w:rsidP="003D4806">
      <w:pPr>
        <w:jc w:val="both"/>
        <w:rPr>
          <w:rFonts w:eastAsiaTheme="minorHAnsi"/>
          <w:sz w:val="28"/>
          <w:szCs w:val="28"/>
          <w:lang w:eastAsia="en-US"/>
        </w:rPr>
      </w:pP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Обстоятельства непреодолимой силы (форс-мажор)</w:t>
      </w:r>
    </w:p>
    <w:p w:rsidR="003D4806" w:rsidRPr="003D4806" w:rsidRDefault="003D4806" w:rsidP="003D4806">
      <w:pPr>
        <w:jc w:val="center"/>
        <w:rPr>
          <w:rFonts w:eastAsiaTheme="minorHAnsi"/>
          <w:sz w:val="28"/>
          <w:szCs w:val="28"/>
          <w:lang w:eastAsia="en-US"/>
        </w:rPr>
      </w:pPr>
    </w:p>
    <w:p w:rsidR="003D4806" w:rsidRPr="003D4806" w:rsidRDefault="003D4806" w:rsidP="003D4806">
      <w:pPr>
        <w:numPr>
          <w:ilvl w:val="1"/>
          <w:numId w:val="6"/>
        </w:numPr>
        <w:spacing w:after="200" w:line="276" w:lineRule="auto"/>
        <w:ind w:left="0" w:firstLine="709"/>
        <w:contextualSpacing/>
        <w:jc w:val="both"/>
        <w:rPr>
          <w:rFonts w:eastAsiaTheme="minorHAnsi"/>
          <w:sz w:val="28"/>
          <w:szCs w:val="28"/>
          <w:lang w:eastAsia="en-US"/>
        </w:rPr>
      </w:pPr>
      <w:proofErr w:type="gramStart"/>
      <w:r w:rsidRPr="003D4806">
        <w:rPr>
          <w:rFonts w:eastAsiaTheme="minorHAnsi"/>
          <w:sz w:val="28"/>
          <w:szCs w:val="28"/>
          <w:lang w:eastAsia="en-US"/>
        </w:rPr>
        <w:t>Стороны освобождаются от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(аварии, опасного природного явления, катастрофы, стихийного или иного бедствия), а также иных обстоятельств, которые Стороны не могли предвидеть при заключении настоящего договора (изменение законодательства, принятие решений и действия органов местного</w:t>
      </w:r>
      <w:proofErr w:type="gramEnd"/>
      <w:r w:rsidRPr="003D4806">
        <w:rPr>
          <w:rFonts w:eastAsiaTheme="minorHAnsi"/>
          <w:sz w:val="28"/>
          <w:szCs w:val="28"/>
          <w:lang w:eastAsia="en-US"/>
        </w:rPr>
        <w:t xml:space="preserve"> самоуправления), если эти обстоятельства непосредственно повлияли на выполнение обязательств по настоящему Договору. </w:t>
      </w:r>
    </w:p>
    <w:p w:rsidR="003D4806" w:rsidRPr="003D4806" w:rsidRDefault="003D4806" w:rsidP="003D4806">
      <w:pPr>
        <w:numPr>
          <w:ilvl w:val="1"/>
          <w:numId w:val="6"/>
        </w:numPr>
        <w:spacing w:after="200" w:line="276" w:lineRule="auto"/>
        <w:ind w:left="0" w:firstLine="709"/>
        <w:contextualSpacing/>
        <w:jc w:val="both"/>
        <w:rPr>
          <w:rFonts w:eastAsiaTheme="minorHAnsi"/>
          <w:sz w:val="28"/>
          <w:szCs w:val="28"/>
          <w:lang w:eastAsia="en-US"/>
        </w:rPr>
      </w:pPr>
      <w:r w:rsidRPr="003D4806">
        <w:rPr>
          <w:rFonts w:eastAsiaTheme="minorHAnsi"/>
          <w:sz w:val="28"/>
          <w:szCs w:val="28"/>
          <w:lang w:eastAsia="en-US"/>
        </w:rPr>
        <w:t xml:space="preserve">Сторона, оказавшаяся не в состоянии выполнить обязательства по настоящему Договору в силу наступления обстоятельств непреодолимой силы, обязана в 10-дневный срок после наступления обстоятельств непреодолимой силы уведомить об этом другую Сторону в письменной форме. </w:t>
      </w:r>
    </w:p>
    <w:p w:rsidR="003D4806" w:rsidRPr="003D4806" w:rsidRDefault="003D4806" w:rsidP="003D4806">
      <w:pPr>
        <w:ind w:firstLine="709"/>
        <w:contextualSpacing/>
        <w:jc w:val="both"/>
        <w:rPr>
          <w:rFonts w:eastAsiaTheme="minorHAnsi"/>
          <w:sz w:val="28"/>
          <w:szCs w:val="28"/>
          <w:lang w:eastAsia="en-US"/>
        </w:rPr>
      </w:pPr>
      <w:r w:rsidRPr="003D4806">
        <w:rPr>
          <w:rFonts w:eastAsiaTheme="minorHAnsi"/>
          <w:sz w:val="28"/>
          <w:szCs w:val="28"/>
          <w:lang w:eastAsia="en-US"/>
        </w:rPr>
        <w:t xml:space="preserve">Факты, изложенные в уведомлении, если они не являются общеизвестными, должны быть в кратчайшие сроки подтверждены соответствующими уполномоченными органами. </w:t>
      </w:r>
    </w:p>
    <w:p w:rsidR="003D4806" w:rsidRPr="003D4806" w:rsidRDefault="003D4806" w:rsidP="003D4806">
      <w:pPr>
        <w:ind w:firstLine="709"/>
        <w:contextualSpacing/>
        <w:jc w:val="both"/>
        <w:rPr>
          <w:rFonts w:eastAsiaTheme="minorHAnsi"/>
          <w:sz w:val="28"/>
          <w:szCs w:val="28"/>
          <w:lang w:eastAsia="en-US"/>
        </w:rPr>
      </w:pPr>
      <w:proofErr w:type="gramStart"/>
      <w:r w:rsidRPr="003D4806">
        <w:rPr>
          <w:rFonts w:eastAsiaTheme="minorHAnsi"/>
          <w:sz w:val="28"/>
          <w:szCs w:val="28"/>
          <w:lang w:eastAsia="en-US"/>
        </w:rPr>
        <w:t>Не уведомление или несвоевременное уведомление о наступлении обстоятельств непреодолимой силы лишает Сторону права ссылаться на указанные обстоятельства как на форс-мажорные.</w:t>
      </w:r>
      <w:proofErr w:type="gramEnd"/>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 xml:space="preserve">Если одна из сторон окажется не в состоянии выполнить свои обязательства по настоящему Договору вследствие наступления обстоятельств непреодолимой силы в течение определенного времени, срок выполнения данных обязательств переносится на срок действия обстоятельств непреодолимой силы. </w:t>
      </w:r>
    </w:p>
    <w:p w:rsidR="003D4806" w:rsidRPr="003D4806" w:rsidRDefault="003D4806" w:rsidP="003D4806">
      <w:pPr>
        <w:jc w:val="both"/>
        <w:rPr>
          <w:rFonts w:eastAsiaTheme="minorHAnsi"/>
          <w:sz w:val="28"/>
          <w:szCs w:val="28"/>
          <w:lang w:eastAsia="en-US"/>
        </w:rPr>
      </w:pP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Изменение и расторжение договора</w:t>
      </w:r>
    </w:p>
    <w:p w:rsidR="003D4806" w:rsidRPr="003D4806" w:rsidRDefault="003D4806" w:rsidP="003D4806">
      <w:pPr>
        <w:jc w:val="center"/>
        <w:rPr>
          <w:rFonts w:eastAsiaTheme="minorHAnsi"/>
          <w:sz w:val="28"/>
          <w:szCs w:val="28"/>
          <w:lang w:eastAsia="en-US"/>
        </w:rPr>
      </w:pPr>
    </w:p>
    <w:p w:rsidR="003D4806" w:rsidRPr="003D4806" w:rsidRDefault="003D4806" w:rsidP="003D4806">
      <w:pPr>
        <w:numPr>
          <w:ilvl w:val="1"/>
          <w:numId w:val="6"/>
        </w:numPr>
        <w:spacing w:after="200" w:line="276" w:lineRule="auto"/>
        <w:ind w:left="0" w:firstLine="709"/>
        <w:contextualSpacing/>
        <w:jc w:val="both"/>
        <w:rPr>
          <w:rFonts w:eastAsiaTheme="minorHAnsi"/>
          <w:sz w:val="28"/>
          <w:szCs w:val="28"/>
          <w:lang w:eastAsia="en-US"/>
        </w:rPr>
      </w:pPr>
      <w:r w:rsidRPr="003D4806">
        <w:rPr>
          <w:rFonts w:eastAsiaTheme="minorHAnsi"/>
          <w:sz w:val="28"/>
          <w:szCs w:val="28"/>
          <w:lang w:eastAsia="en-US"/>
        </w:rPr>
        <w:t xml:space="preserve">Настоящий Договор, а также отдельные его положения или приложения могут быть изменены или дополнены путем заключения дополнительных соглашений, являющихся неотъемлемой частью настоящего договора. </w:t>
      </w:r>
    </w:p>
    <w:p w:rsidR="003D4806" w:rsidRPr="003D4806" w:rsidRDefault="003D4806" w:rsidP="003D4806">
      <w:pPr>
        <w:numPr>
          <w:ilvl w:val="1"/>
          <w:numId w:val="6"/>
        </w:numPr>
        <w:spacing w:after="200" w:line="276" w:lineRule="auto"/>
        <w:ind w:left="0" w:firstLine="709"/>
        <w:contextualSpacing/>
        <w:jc w:val="both"/>
        <w:rPr>
          <w:rFonts w:eastAsiaTheme="minorHAnsi"/>
          <w:sz w:val="28"/>
          <w:szCs w:val="28"/>
          <w:lang w:eastAsia="en-US"/>
        </w:rPr>
      </w:pPr>
      <w:r w:rsidRPr="003D4806">
        <w:rPr>
          <w:rFonts w:eastAsiaTheme="minorHAnsi"/>
          <w:sz w:val="28"/>
          <w:szCs w:val="28"/>
          <w:lang w:eastAsia="en-US"/>
        </w:rPr>
        <w:t xml:space="preserve">Настоящий </w:t>
      </w:r>
      <w:proofErr w:type="gramStart"/>
      <w:r w:rsidRPr="003D4806">
        <w:rPr>
          <w:rFonts w:eastAsiaTheme="minorHAnsi"/>
          <w:sz w:val="28"/>
          <w:szCs w:val="28"/>
          <w:lang w:eastAsia="en-US"/>
        </w:rPr>
        <w:t>Договор</w:t>
      </w:r>
      <w:proofErr w:type="gramEnd"/>
      <w:r w:rsidRPr="003D4806">
        <w:rPr>
          <w:rFonts w:eastAsiaTheme="minorHAnsi"/>
          <w:sz w:val="28"/>
          <w:szCs w:val="28"/>
          <w:lang w:eastAsia="en-US"/>
        </w:rPr>
        <w:t xml:space="preserve"> может быть расторгнут по следующим основаниям:</w:t>
      </w:r>
    </w:p>
    <w:p w:rsidR="003D4806" w:rsidRPr="003D4806" w:rsidRDefault="003D4806" w:rsidP="003D4806">
      <w:pPr>
        <w:ind w:left="709"/>
        <w:contextualSpacing/>
        <w:jc w:val="both"/>
        <w:rPr>
          <w:rFonts w:eastAsiaTheme="minorHAnsi"/>
          <w:sz w:val="28"/>
          <w:szCs w:val="28"/>
          <w:lang w:eastAsia="en-US"/>
        </w:rPr>
      </w:pPr>
      <w:r w:rsidRPr="003D4806">
        <w:rPr>
          <w:rFonts w:eastAsiaTheme="minorHAnsi"/>
          <w:sz w:val="28"/>
          <w:szCs w:val="28"/>
          <w:lang w:eastAsia="en-US"/>
        </w:rPr>
        <w:t xml:space="preserve">- существенное нарушение условий настоящего Договора; </w:t>
      </w:r>
    </w:p>
    <w:p w:rsidR="003D4806" w:rsidRPr="003D4806" w:rsidRDefault="003D4806" w:rsidP="003D4806">
      <w:pPr>
        <w:ind w:firstLine="709"/>
        <w:contextualSpacing/>
        <w:jc w:val="both"/>
        <w:rPr>
          <w:rFonts w:eastAsiaTheme="minorHAnsi"/>
          <w:sz w:val="28"/>
          <w:szCs w:val="28"/>
          <w:lang w:eastAsia="en-US"/>
        </w:rPr>
      </w:pPr>
      <w:r w:rsidRPr="003D4806">
        <w:rPr>
          <w:rFonts w:eastAsiaTheme="minorHAnsi"/>
          <w:sz w:val="28"/>
          <w:szCs w:val="28"/>
          <w:lang w:eastAsia="en-US"/>
        </w:rPr>
        <w:t xml:space="preserve">- иные основания, установленные законодательством Российской Федерации, иными нормативными документами органов местного самоуправления муниципального образования Туапсинский район. </w:t>
      </w:r>
    </w:p>
    <w:p w:rsidR="003D4806" w:rsidRPr="003D4806" w:rsidRDefault="003D4806" w:rsidP="003D4806">
      <w:pPr>
        <w:ind w:firstLine="709"/>
        <w:contextualSpacing/>
        <w:jc w:val="both"/>
        <w:rPr>
          <w:rFonts w:eastAsiaTheme="minorHAnsi"/>
          <w:sz w:val="28"/>
          <w:szCs w:val="28"/>
          <w:lang w:eastAsia="en-US"/>
        </w:rPr>
      </w:pP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Срок действия договора</w:t>
      </w:r>
    </w:p>
    <w:p w:rsidR="003D4806" w:rsidRPr="003D4806" w:rsidRDefault="003D4806" w:rsidP="003D4806">
      <w:pPr>
        <w:jc w:val="center"/>
        <w:rPr>
          <w:rFonts w:eastAsiaTheme="minorHAnsi"/>
          <w:sz w:val="28"/>
          <w:szCs w:val="28"/>
          <w:lang w:eastAsia="en-US"/>
        </w:rPr>
      </w:pPr>
    </w:p>
    <w:p w:rsidR="003D4806" w:rsidRPr="003D4806" w:rsidRDefault="003D4806" w:rsidP="003D4806">
      <w:pPr>
        <w:numPr>
          <w:ilvl w:val="1"/>
          <w:numId w:val="6"/>
        </w:numPr>
        <w:spacing w:after="200" w:line="276" w:lineRule="auto"/>
        <w:contextualSpacing/>
        <w:jc w:val="both"/>
        <w:rPr>
          <w:rFonts w:eastAsiaTheme="minorHAnsi"/>
          <w:sz w:val="28"/>
          <w:szCs w:val="28"/>
          <w:lang w:eastAsia="en-US"/>
        </w:rPr>
      </w:pPr>
      <w:r w:rsidRPr="003D4806">
        <w:rPr>
          <w:rFonts w:eastAsiaTheme="minorHAnsi"/>
          <w:sz w:val="28"/>
          <w:szCs w:val="28"/>
          <w:lang w:eastAsia="en-US"/>
        </w:rPr>
        <w:t>Настоящий</w:t>
      </w:r>
      <w:r w:rsidRPr="003D4806">
        <w:rPr>
          <w:rFonts w:eastAsiaTheme="minorHAnsi"/>
          <w:sz w:val="28"/>
          <w:szCs w:val="28"/>
          <w:lang w:eastAsia="en-US"/>
        </w:rPr>
        <w:tab/>
        <w:t xml:space="preserve"> Договор вступает в силу с момента его подписания.</w:t>
      </w: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 xml:space="preserve">Действие настоящего Договора прекращается по факту выполнения Хозяйственным обществом всех запланированных мероприятий. </w:t>
      </w:r>
    </w:p>
    <w:p w:rsidR="003D4806" w:rsidRPr="003D4806" w:rsidRDefault="003D4806" w:rsidP="003D4806">
      <w:pPr>
        <w:ind w:firstLine="720"/>
        <w:contextualSpacing/>
        <w:jc w:val="both"/>
        <w:rPr>
          <w:rFonts w:eastAsiaTheme="minorHAnsi"/>
          <w:sz w:val="28"/>
          <w:szCs w:val="28"/>
          <w:lang w:eastAsia="en-US"/>
        </w:rPr>
      </w:pPr>
      <w:r w:rsidRPr="003D4806">
        <w:rPr>
          <w:rFonts w:eastAsiaTheme="minorHAnsi"/>
          <w:sz w:val="28"/>
          <w:szCs w:val="28"/>
          <w:lang w:eastAsia="en-US"/>
        </w:rPr>
        <w:t xml:space="preserve">Действие подпункта 3.1 настоящего Договора прекращается при предоставлении бюджетных инвестиций в предусмотренном размере и получении муниципальным образованием Туапсинский район эквивалентной доли в уставном капитале (акций) Хозяйственного общества в полном объеме.  </w:t>
      </w:r>
    </w:p>
    <w:p w:rsidR="003D4806" w:rsidRPr="003D4806" w:rsidRDefault="003D4806" w:rsidP="003D4806">
      <w:pPr>
        <w:numPr>
          <w:ilvl w:val="1"/>
          <w:numId w:val="6"/>
        </w:numPr>
        <w:spacing w:after="200" w:line="276" w:lineRule="auto"/>
        <w:ind w:left="0" w:firstLine="720"/>
        <w:contextualSpacing/>
        <w:jc w:val="both"/>
        <w:rPr>
          <w:rFonts w:eastAsiaTheme="minorHAnsi"/>
          <w:sz w:val="28"/>
          <w:szCs w:val="28"/>
          <w:lang w:eastAsia="en-US"/>
        </w:rPr>
      </w:pPr>
      <w:r w:rsidRPr="003D4806">
        <w:rPr>
          <w:rFonts w:eastAsiaTheme="minorHAnsi"/>
          <w:sz w:val="28"/>
          <w:szCs w:val="28"/>
          <w:lang w:eastAsia="en-US"/>
        </w:rPr>
        <w:t xml:space="preserve">Настоящий Договор составлен в трех экземплярах, имеющих одинаковую юридическую силу, и обязательно для исполнения Сторонами. </w:t>
      </w:r>
    </w:p>
    <w:p w:rsidR="003D4806" w:rsidRPr="003D4806" w:rsidRDefault="003D4806" w:rsidP="003D4806">
      <w:pPr>
        <w:jc w:val="both"/>
        <w:rPr>
          <w:rFonts w:eastAsiaTheme="minorHAnsi"/>
          <w:sz w:val="28"/>
          <w:szCs w:val="28"/>
          <w:lang w:eastAsia="en-US"/>
        </w:rPr>
      </w:pPr>
    </w:p>
    <w:p w:rsidR="003D4806" w:rsidRPr="003D4806" w:rsidRDefault="003D4806" w:rsidP="003D4806">
      <w:pPr>
        <w:numPr>
          <w:ilvl w:val="0"/>
          <w:numId w:val="6"/>
        </w:numPr>
        <w:spacing w:after="200" w:line="276" w:lineRule="auto"/>
        <w:contextualSpacing/>
        <w:jc w:val="center"/>
        <w:rPr>
          <w:rFonts w:eastAsiaTheme="minorHAnsi"/>
          <w:sz w:val="28"/>
          <w:szCs w:val="28"/>
          <w:lang w:eastAsia="en-US"/>
        </w:rPr>
      </w:pPr>
      <w:r w:rsidRPr="003D4806">
        <w:rPr>
          <w:rFonts w:eastAsiaTheme="minorHAnsi"/>
          <w:sz w:val="28"/>
          <w:szCs w:val="28"/>
          <w:lang w:eastAsia="en-US"/>
        </w:rPr>
        <w:t>Юридические адреса, реквизиты и подписи Сторон.</w:t>
      </w:r>
    </w:p>
    <w:p w:rsidR="003D4806" w:rsidRPr="003D4806" w:rsidRDefault="003D4806" w:rsidP="003D4806">
      <w:pPr>
        <w:rPr>
          <w:rFonts w:eastAsiaTheme="minorHAnsi"/>
          <w:sz w:val="28"/>
          <w:szCs w:val="28"/>
          <w:lang w:eastAsia="en-US"/>
        </w:rPr>
      </w:pPr>
    </w:p>
    <w:p w:rsidR="003D4806" w:rsidRPr="003D4806" w:rsidRDefault="003D4806" w:rsidP="003D4806">
      <w:pPr>
        <w:ind w:left="9204"/>
        <w:rPr>
          <w:rFonts w:eastAsiaTheme="minorHAnsi"/>
          <w:sz w:val="28"/>
          <w:szCs w:val="28"/>
          <w:lang w:eastAsia="en-US"/>
        </w:rPr>
      </w:pPr>
      <w:r w:rsidRPr="003D4806">
        <w:rPr>
          <w:rFonts w:eastAsiaTheme="minorHAnsi"/>
          <w:sz w:val="28"/>
          <w:szCs w:val="28"/>
          <w:lang w:eastAsia="en-US"/>
        </w:rPr>
        <w:t>».</w:t>
      </w:r>
    </w:p>
    <w:p w:rsidR="003D4806" w:rsidRPr="003D4806" w:rsidRDefault="003D4806" w:rsidP="003D4806">
      <w:pPr>
        <w:rPr>
          <w:rFonts w:eastAsiaTheme="minorHAnsi"/>
          <w:sz w:val="28"/>
          <w:szCs w:val="28"/>
          <w:lang w:eastAsia="en-US"/>
        </w:rPr>
      </w:pPr>
    </w:p>
    <w:p w:rsidR="003D4806" w:rsidRPr="003D4806" w:rsidRDefault="003D4806" w:rsidP="003D4806">
      <w:pPr>
        <w:rPr>
          <w:rFonts w:eastAsiaTheme="minorHAnsi"/>
          <w:sz w:val="28"/>
          <w:szCs w:val="28"/>
          <w:lang w:eastAsia="en-US"/>
        </w:rPr>
      </w:pPr>
      <w:bookmarkStart w:id="5" w:name="_GoBack"/>
      <w:bookmarkEnd w:id="5"/>
    </w:p>
    <w:p w:rsidR="003D4806" w:rsidRPr="003D4806" w:rsidRDefault="003D4806" w:rsidP="003D4806">
      <w:pPr>
        <w:rPr>
          <w:rFonts w:eastAsiaTheme="minorHAnsi"/>
          <w:sz w:val="28"/>
          <w:szCs w:val="28"/>
          <w:lang w:eastAsia="en-US"/>
        </w:rPr>
      </w:pPr>
      <w:r w:rsidRPr="003D4806">
        <w:rPr>
          <w:rFonts w:eastAsiaTheme="minorHAnsi"/>
          <w:sz w:val="28"/>
          <w:szCs w:val="28"/>
          <w:lang w:eastAsia="en-US"/>
        </w:rPr>
        <w:t>Начальник управления</w:t>
      </w:r>
    </w:p>
    <w:p w:rsidR="003D4806" w:rsidRPr="003D4806" w:rsidRDefault="003D4806" w:rsidP="003D4806">
      <w:pPr>
        <w:rPr>
          <w:rFonts w:eastAsiaTheme="minorHAnsi"/>
          <w:sz w:val="28"/>
          <w:szCs w:val="28"/>
          <w:lang w:eastAsia="en-US"/>
        </w:rPr>
      </w:pPr>
      <w:r w:rsidRPr="003D4806">
        <w:rPr>
          <w:rFonts w:eastAsiaTheme="minorHAnsi"/>
          <w:sz w:val="28"/>
          <w:szCs w:val="28"/>
          <w:lang w:eastAsia="en-US"/>
        </w:rPr>
        <w:t>имущественных отношений</w:t>
      </w:r>
    </w:p>
    <w:p w:rsidR="003D4806" w:rsidRPr="003D4806" w:rsidRDefault="003D4806" w:rsidP="003D4806">
      <w:pPr>
        <w:rPr>
          <w:rFonts w:eastAsiaTheme="minorHAnsi"/>
          <w:sz w:val="28"/>
          <w:szCs w:val="28"/>
          <w:lang w:eastAsia="en-US"/>
        </w:rPr>
      </w:pPr>
      <w:r w:rsidRPr="003D4806">
        <w:rPr>
          <w:rFonts w:eastAsiaTheme="minorHAnsi"/>
          <w:sz w:val="28"/>
          <w:szCs w:val="28"/>
          <w:lang w:eastAsia="en-US"/>
        </w:rPr>
        <w:t xml:space="preserve">администрации </w:t>
      </w:r>
      <w:proofErr w:type="gramStart"/>
      <w:r w:rsidRPr="003D4806">
        <w:rPr>
          <w:rFonts w:eastAsiaTheme="minorHAnsi"/>
          <w:sz w:val="28"/>
          <w:szCs w:val="28"/>
          <w:lang w:eastAsia="en-US"/>
        </w:rPr>
        <w:t>муниципального</w:t>
      </w:r>
      <w:proofErr w:type="gramEnd"/>
    </w:p>
    <w:p w:rsidR="003D4806" w:rsidRPr="003D4806" w:rsidRDefault="003D4806" w:rsidP="003D4806">
      <w:pPr>
        <w:rPr>
          <w:rFonts w:eastAsiaTheme="minorHAnsi"/>
          <w:sz w:val="28"/>
          <w:szCs w:val="28"/>
          <w:lang w:eastAsia="en-US"/>
        </w:rPr>
      </w:pPr>
      <w:r w:rsidRPr="003D4806">
        <w:rPr>
          <w:rFonts w:eastAsiaTheme="minorHAnsi"/>
          <w:sz w:val="28"/>
          <w:szCs w:val="28"/>
          <w:lang w:eastAsia="en-US"/>
        </w:rPr>
        <w:t xml:space="preserve">образования Туапсинский район </w:t>
      </w:r>
      <w:r w:rsidRPr="003D4806">
        <w:rPr>
          <w:rFonts w:eastAsiaTheme="minorHAnsi"/>
          <w:sz w:val="28"/>
          <w:szCs w:val="28"/>
          <w:lang w:eastAsia="en-US"/>
        </w:rPr>
        <w:tab/>
      </w:r>
      <w:r w:rsidRPr="003D4806">
        <w:rPr>
          <w:rFonts w:eastAsiaTheme="minorHAnsi"/>
          <w:sz w:val="28"/>
          <w:szCs w:val="28"/>
          <w:lang w:eastAsia="en-US"/>
        </w:rPr>
        <w:tab/>
      </w:r>
      <w:r w:rsidRPr="003D4806">
        <w:rPr>
          <w:rFonts w:eastAsiaTheme="minorHAnsi"/>
          <w:sz w:val="28"/>
          <w:szCs w:val="28"/>
          <w:lang w:eastAsia="en-US"/>
        </w:rPr>
        <w:tab/>
      </w:r>
      <w:r w:rsidRPr="003D4806">
        <w:rPr>
          <w:rFonts w:eastAsiaTheme="minorHAnsi"/>
          <w:sz w:val="28"/>
          <w:szCs w:val="28"/>
          <w:lang w:eastAsia="en-US"/>
        </w:rPr>
        <w:tab/>
      </w:r>
      <w:r w:rsidRPr="003D4806">
        <w:rPr>
          <w:rFonts w:eastAsiaTheme="minorHAnsi"/>
          <w:sz w:val="28"/>
          <w:szCs w:val="28"/>
          <w:lang w:eastAsia="en-US"/>
        </w:rPr>
        <w:tab/>
        <w:t xml:space="preserve">      Е.И. </w:t>
      </w:r>
      <w:proofErr w:type="spellStart"/>
      <w:r w:rsidRPr="003D4806">
        <w:rPr>
          <w:rFonts w:eastAsiaTheme="minorHAnsi"/>
          <w:sz w:val="28"/>
          <w:szCs w:val="28"/>
          <w:lang w:eastAsia="en-US"/>
        </w:rPr>
        <w:t>Васинская</w:t>
      </w:r>
      <w:proofErr w:type="spellEnd"/>
      <w:r w:rsidRPr="003D4806">
        <w:rPr>
          <w:rFonts w:eastAsiaTheme="minorHAnsi"/>
          <w:sz w:val="28"/>
          <w:szCs w:val="28"/>
          <w:lang w:eastAsia="en-US"/>
        </w:rPr>
        <w:t xml:space="preserve"> </w:t>
      </w:r>
    </w:p>
    <w:p w:rsidR="003D4806" w:rsidRPr="003D4806" w:rsidRDefault="003D4806" w:rsidP="003D4806">
      <w:pPr>
        <w:rPr>
          <w:rFonts w:eastAsiaTheme="minorHAnsi"/>
          <w:sz w:val="28"/>
          <w:szCs w:val="28"/>
          <w:lang w:eastAsia="en-US"/>
        </w:rPr>
      </w:pPr>
    </w:p>
    <w:p w:rsidR="003D4806" w:rsidRPr="003D4806" w:rsidRDefault="003D4806" w:rsidP="003D4806">
      <w:pPr>
        <w:rPr>
          <w:rFonts w:eastAsiaTheme="minorHAnsi"/>
          <w:sz w:val="28"/>
          <w:szCs w:val="28"/>
          <w:lang w:eastAsia="en-US"/>
        </w:rPr>
      </w:pPr>
    </w:p>
    <w:p w:rsidR="003D4806" w:rsidRPr="003D4806" w:rsidRDefault="003D4806" w:rsidP="003D4806">
      <w:pPr>
        <w:rPr>
          <w:rFonts w:eastAsiaTheme="minorHAnsi"/>
          <w:sz w:val="28"/>
          <w:szCs w:val="28"/>
          <w:lang w:eastAsia="en-US"/>
        </w:rPr>
      </w:pPr>
    </w:p>
    <w:p w:rsidR="003D4806" w:rsidRPr="003D4806" w:rsidRDefault="003D4806" w:rsidP="003D4806">
      <w:pPr>
        <w:rPr>
          <w:rFonts w:eastAsiaTheme="minorHAnsi"/>
          <w:sz w:val="28"/>
          <w:szCs w:val="28"/>
          <w:lang w:eastAsia="en-US"/>
        </w:rPr>
      </w:pPr>
    </w:p>
    <w:p w:rsidR="003D4806" w:rsidRPr="003D4806" w:rsidRDefault="003D4806" w:rsidP="003D4806">
      <w:pPr>
        <w:ind w:left="709"/>
        <w:contextualSpacing/>
        <w:jc w:val="both"/>
        <w:rPr>
          <w:rFonts w:eastAsiaTheme="minorHAnsi"/>
          <w:sz w:val="28"/>
          <w:szCs w:val="28"/>
          <w:lang w:eastAsia="en-US"/>
        </w:rPr>
      </w:pPr>
    </w:p>
    <w:p w:rsidR="003D4806" w:rsidRPr="003D4806" w:rsidRDefault="003D4806" w:rsidP="003D4806">
      <w:pPr>
        <w:ind w:left="709"/>
        <w:contextualSpacing/>
        <w:jc w:val="both"/>
        <w:rPr>
          <w:rFonts w:eastAsiaTheme="minorHAnsi"/>
          <w:sz w:val="28"/>
          <w:szCs w:val="28"/>
          <w:lang w:eastAsia="en-US"/>
        </w:rPr>
      </w:pPr>
    </w:p>
    <w:p w:rsidR="003D4806" w:rsidRPr="003D4806" w:rsidRDefault="003D4806" w:rsidP="003D4806">
      <w:pPr>
        <w:ind w:firstLine="720"/>
        <w:contextualSpacing/>
        <w:jc w:val="both"/>
        <w:rPr>
          <w:rFonts w:eastAsiaTheme="minorHAnsi"/>
          <w:sz w:val="28"/>
          <w:szCs w:val="28"/>
          <w:lang w:eastAsia="en-US"/>
        </w:rPr>
      </w:pPr>
    </w:p>
    <w:p w:rsidR="003D4806" w:rsidRPr="003D4806" w:rsidRDefault="003D4806" w:rsidP="003D4806">
      <w:pPr>
        <w:ind w:left="720"/>
        <w:contextualSpacing/>
        <w:jc w:val="both"/>
        <w:rPr>
          <w:rFonts w:eastAsiaTheme="minorHAnsi"/>
          <w:sz w:val="28"/>
          <w:szCs w:val="28"/>
          <w:lang w:eastAsia="en-US"/>
        </w:rPr>
      </w:pPr>
      <w:r w:rsidRPr="003D4806">
        <w:rPr>
          <w:rFonts w:eastAsiaTheme="minorHAnsi"/>
          <w:sz w:val="28"/>
          <w:szCs w:val="28"/>
          <w:lang w:eastAsia="en-US"/>
        </w:rPr>
        <w:t xml:space="preserve"> </w:t>
      </w:r>
    </w:p>
    <w:p w:rsidR="003D4806" w:rsidRPr="003D4806" w:rsidRDefault="003D4806" w:rsidP="003D4806">
      <w:pPr>
        <w:spacing w:after="200" w:line="276" w:lineRule="auto"/>
        <w:jc w:val="both"/>
        <w:rPr>
          <w:rFonts w:eastAsiaTheme="minorHAnsi"/>
          <w:sz w:val="28"/>
          <w:szCs w:val="28"/>
          <w:lang w:eastAsia="en-US"/>
        </w:rPr>
      </w:pPr>
    </w:p>
    <w:p w:rsidR="003D4806" w:rsidRDefault="003D4806" w:rsidP="00461FAF">
      <w:pPr>
        <w:jc w:val="center"/>
        <w:rPr>
          <w:b/>
          <w:sz w:val="28"/>
          <w:szCs w:val="28"/>
        </w:rPr>
      </w:pPr>
    </w:p>
    <w:sectPr w:rsidR="003D4806" w:rsidSect="003312B9">
      <w:headerReference w:type="even" r:id="rId17"/>
      <w:headerReference w:type="default" r:id="rId18"/>
      <w:headerReference w:type="first" r:id="rId1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25" w:rsidRDefault="00066425">
      <w:r>
        <w:separator/>
      </w:r>
    </w:p>
  </w:endnote>
  <w:endnote w:type="continuationSeparator" w:id="0">
    <w:p w:rsidR="00066425" w:rsidRDefault="0006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25" w:rsidRDefault="00066425">
      <w:r>
        <w:separator/>
      </w:r>
    </w:p>
  </w:footnote>
  <w:footnote w:type="continuationSeparator" w:id="0">
    <w:p w:rsidR="00066425" w:rsidRDefault="00066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45849"/>
      <w:docPartObj>
        <w:docPartGallery w:val="Page Numbers (Top of Page)"/>
        <w:docPartUnique/>
      </w:docPartObj>
    </w:sdtPr>
    <w:sdtEndPr>
      <w:rPr>
        <w:sz w:val="28"/>
        <w:szCs w:val="28"/>
      </w:rPr>
    </w:sdtEndPr>
    <w:sdtContent>
      <w:p w:rsidR="00066425" w:rsidRPr="000953C4" w:rsidRDefault="00066425" w:rsidP="000953C4">
        <w:pPr>
          <w:pStyle w:val="a7"/>
          <w:jc w:val="center"/>
          <w:rPr>
            <w:sz w:val="28"/>
            <w:szCs w:val="28"/>
          </w:rPr>
        </w:pPr>
        <w:r w:rsidRPr="000953C4">
          <w:rPr>
            <w:sz w:val="28"/>
            <w:szCs w:val="28"/>
          </w:rPr>
          <w:fldChar w:fldCharType="begin"/>
        </w:r>
        <w:r w:rsidRPr="000953C4">
          <w:rPr>
            <w:sz w:val="28"/>
            <w:szCs w:val="28"/>
          </w:rPr>
          <w:instrText xml:space="preserve"> PAGE   \* MERGEFORMAT </w:instrText>
        </w:r>
        <w:r w:rsidRPr="000953C4">
          <w:rPr>
            <w:sz w:val="28"/>
            <w:szCs w:val="28"/>
          </w:rPr>
          <w:fldChar w:fldCharType="separate"/>
        </w:r>
        <w:r w:rsidR="003D4806">
          <w:rPr>
            <w:noProof/>
            <w:sz w:val="28"/>
            <w:szCs w:val="28"/>
          </w:rPr>
          <w:t>20</w:t>
        </w:r>
        <w:r w:rsidRPr="000953C4">
          <w:rPr>
            <w:noProo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977119"/>
      <w:docPartObj>
        <w:docPartGallery w:val="Page Numbers (Top of Page)"/>
        <w:docPartUnique/>
      </w:docPartObj>
    </w:sdtPr>
    <w:sdtEndPr>
      <w:rPr>
        <w:sz w:val="28"/>
        <w:szCs w:val="28"/>
      </w:rPr>
    </w:sdtEndPr>
    <w:sdtContent>
      <w:p w:rsidR="00066425" w:rsidRPr="000953C4" w:rsidRDefault="00066425" w:rsidP="000953C4">
        <w:pPr>
          <w:pStyle w:val="a7"/>
          <w:jc w:val="center"/>
          <w:rPr>
            <w:sz w:val="28"/>
            <w:szCs w:val="28"/>
          </w:rPr>
        </w:pPr>
        <w:r w:rsidRPr="000953C4">
          <w:rPr>
            <w:sz w:val="28"/>
            <w:szCs w:val="28"/>
          </w:rPr>
          <w:fldChar w:fldCharType="begin"/>
        </w:r>
        <w:r w:rsidRPr="000953C4">
          <w:rPr>
            <w:sz w:val="28"/>
            <w:szCs w:val="28"/>
          </w:rPr>
          <w:instrText xml:space="preserve"> PAGE   \* MERGEFORMAT </w:instrText>
        </w:r>
        <w:r w:rsidRPr="000953C4">
          <w:rPr>
            <w:sz w:val="28"/>
            <w:szCs w:val="28"/>
          </w:rPr>
          <w:fldChar w:fldCharType="separate"/>
        </w:r>
        <w:r w:rsidR="003D4806">
          <w:rPr>
            <w:noProof/>
            <w:sz w:val="28"/>
            <w:szCs w:val="28"/>
          </w:rPr>
          <w:t>21</w:t>
        </w:r>
        <w:r w:rsidRPr="000953C4">
          <w:rPr>
            <w:noProo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25" w:rsidRDefault="00066425" w:rsidP="00D176F2">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3A60465B"/>
    <w:multiLevelType w:val="hybridMultilevel"/>
    <w:tmpl w:val="817E549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61010F4"/>
    <w:multiLevelType w:val="hybridMultilevel"/>
    <w:tmpl w:val="E4841D02"/>
    <w:lvl w:ilvl="0" w:tplc="9B9407A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4E4B625E"/>
    <w:multiLevelType w:val="hybridMultilevel"/>
    <w:tmpl w:val="877AE4D0"/>
    <w:lvl w:ilvl="0" w:tplc="AEF0DB7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F443A47"/>
    <w:multiLevelType w:val="multilevel"/>
    <w:tmpl w:val="F6AA92E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E47B7"/>
    <w:multiLevelType w:val="hybridMultilevel"/>
    <w:tmpl w:val="D3A61D04"/>
    <w:lvl w:ilvl="0" w:tplc="993C33B0">
      <w:start w:val="1"/>
      <w:numFmt w:val="decimal"/>
      <w:lvlText w:val="%1."/>
      <w:lvlJc w:val="left"/>
      <w:pPr>
        <w:ind w:left="1635" w:hanging="109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6697BC4"/>
    <w:multiLevelType w:val="multilevel"/>
    <w:tmpl w:val="297CFEB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0"/>
  </w:num>
  <w:num w:numId="3">
    <w:abstractNumId w:val="1"/>
  </w:num>
  <w:num w:numId="4">
    <w:abstractNumId w:val="6"/>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390E"/>
    <w:rsid w:val="00004089"/>
    <w:rsid w:val="000041F3"/>
    <w:rsid w:val="00005BEE"/>
    <w:rsid w:val="00005D6D"/>
    <w:rsid w:val="00006662"/>
    <w:rsid w:val="00007894"/>
    <w:rsid w:val="00007979"/>
    <w:rsid w:val="00010531"/>
    <w:rsid w:val="00010C87"/>
    <w:rsid w:val="000126B3"/>
    <w:rsid w:val="0001300B"/>
    <w:rsid w:val="00013C51"/>
    <w:rsid w:val="00014FCE"/>
    <w:rsid w:val="00016E18"/>
    <w:rsid w:val="0001700A"/>
    <w:rsid w:val="000174A4"/>
    <w:rsid w:val="00024A4D"/>
    <w:rsid w:val="00025500"/>
    <w:rsid w:val="0002555B"/>
    <w:rsid w:val="00025DF6"/>
    <w:rsid w:val="00026066"/>
    <w:rsid w:val="00026E27"/>
    <w:rsid w:val="00034001"/>
    <w:rsid w:val="000368B2"/>
    <w:rsid w:val="000415D9"/>
    <w:rsid w:val="00044D7C"/>
    <w:rsid w:val="0004720F"/>
    <w:rsid w:val="0004745E"/>
    <w:rsid w:val="000509A7"/>
    <w:rsid w:val="00052409"/>
    <w:rsid w:val="00052556"/>
    <w:rsid w:val="00052F34"/>
    <w:rsid w:val="00053564"/>
    <w:rsid w:val="00057381"/>
    <w:rsid w:val="000604B3"/>
    <w:rsid w:val="00060D0E"/>
    <w:rsid w:val="00061801"/>
    <w:rsid w:val="00064274"/>
    <w:rsid w:val="00065F9B"/>
    <w:rsid w:val="00066408"/>
    <w:rsid w:val="00066425"/>
    <w:rsid w:val="00070D3B"/>
    <w:rsid w:val="00073739"/>
    <w:rsid w:val="00076AA8"/>
    <w:rsid w:val="00076DB3"/>
    <w:rsid w:val="0007717C"/>
    <w:rsid w:val="000804C2"/>
    <w:rsid w:val="00080F47"/>
    <w:rsid w:val="000832F5"/>
    <w:rsid w:val="00084281"/>
    <w:rsid w:val="00087389"/>
    <w:rsid w:val="00092636"/>
    <w:rsid w:val="00093B41"/>
    <w:rsid w:val="00094EDD"/>
    <w:rsid w:val="000953C4"/>
    <w:rsid w:val="0009731E"/>
    <w:rsid w:val="00097961"/>
    <w:rsid w:val="000A06A7"/>
    <w:rsid w:val="000A0A2D"/>
    <w:rsid w:val="000A1788"/>
    <w:rsid w:val="000B273B"/>
    <w:rsid w:val="000B3332"/>
    <w:rsid w:val="000B33D0"/>
    <w:rsid w:val="000B3A25"/>
    <w:rsid w:val="000B6F75"/>
    <w:rsid w:val="000B79D3"/>
    <w:rsid w:val="000B7E6E"/>
    <w:rsid w:val="000C0CCD"/>
    <w:rsid w:val="000C5912"/>
    <w:rsid w:val="000C6E41"/>
    <w:rsid w:val="000C78D1"/>
    <w:rsid w:val="000D17DB"/>
    <w:rsid w:val="000D1936"/>
    <w:rsid w:val="000D1FCC"/>
    <w:rsid w:val="000D2E75"/>
    <w:rsid w:val="000D5750"/>
    <w:rsid w:val="000D651D"/>
    <w:rsid w:val="000D76D9"/>
    <w:rsid w:val="000D7C29"/>
    <w:rsid w:val="000E6645"/>
    <w:rsid w:val="000E6BAF"/>
    <w:rsid w:val="000E6F86"/>
    <w:rsid w:val="000F173A"/>
    <w:rsid w:val="000F1761"/>
    <w:rsid w:val="000F2096"/>
    <w:rsid w:val="000F2A6D"/>
    <w:rsid w:val="000F42D0"/>
    <w:rsid w:val="000F65F3"/>
    <w:rsid w:val="000F67DF"/>
    <w:rsid w:val="000F7051"/>
    <w:rsid w:val="001002D0"/>
    <w:rsid w:val="0010046D"/>
    <w:rsid w:val="001015B9"/>
    <w:rsid w:val="00102D9D"/>
    <w:rsid w:val="0010327A"/>
    <w:rsid w:val="00103B37"/>
    <w:rsid w:val="00107953"/>
    <w:rsid w:val="0011165C"/>
    <w:rsid w:val="00114118"/>
    <w:rsid w:val="0011434D"/>
    <w:rsid w:val="001176C2"/>
    <w:rsid w:val="001228F5"/>
    <w:rsid w:val="00124576"/>
    <w:rsid w:val="00124A3F"/>
    <w:rsid w:val="001304D8"/>
    <w:rsid w:val="00130955"/>
    <w:rsid w:val="0013207F"/>
    <w:rsid w:val="00134F4C"/>
    <w:rsid w:val="00135C7C"/>
    <w:rsid w:val="001364F0"/>
    <w:rsid w:val="001367E4"/>
    <w:rsid w:val="001430DA"/>
    <w:rsid w:val="00145C73"/>
    <w:rsid w:val="00146008"/>
    <w:rsid w:val="001462F7"/>
    <w:rsid w:val="00147E14"/>
    <w:rsid w:val="00150FC6"/>
    <w:rsid w:val="00152FAE"/>
    <w:rsid w:val="00154ABB"/>
    <w:rsid w:val="00156E88"/>
    <w:rsid w:val="00161688"/>
    <w:rsid w:val="00163653"/>
    <w:rsid w:val="00163C06"/>
    <w:rsid w:val="00165470"/>
    <w:rsid w:val="00166652"/>
    <w:rsid w:val="00166D3A"/>
    <w:rsid w:val="00166D6A"/>
    <w:rsid w:val="00167527"/>
    <w:rsid w:val="00167E1A"/>
    <w:rsid w:val="00170E58"/>
    <w:rsid w:val="00176A9D"/>
    <w:rsid w:val="00180A4C"/>
    <w:rsid w:val="00180D03"/>
    <w:rsid w:val="00181618"/>
    <w:rsid w:val="00187ACA"/>
    <w:rsid w:val="00190BAC"/>
    <w:rsid w:val="00191B2E"/>
    <w:rsid w:val="001922F2"/>
    <w:rsid w:val="001937B8"/>
    <w:rsid w:val="00193A11"/>
    <w:rsid w:val="00194027"/>
    <w:rsid w:val="00194213"/>
    <w:rsid w:val="00194B99"/>
    <w:rsid w:val="00195317"/>
    <w:rsid w:val="0019569C"/>
    <w:rsid w:val="001963C5"/>
    <w:rsid w:val="0019655B"/>
    <w:rsid w:val="001A1E22"/>
    <w:rsid w:val="001A2573"/>
    <w:rsid w:val="001A383A"/>
    <w:rsid w:val="001A4AB2"/>
    <w:rsid w:val="001A76F7"/>
    <w:rsid w:val="001B2904"/>
    <w:rsid w:val="001B2DAF"/>
    <w:rsid w:val="001B3D88"/>
    <w:rsid w:val="001B4058"/>
    <w:rsid w:val="001B7B73"/>
    <w:rsid w:val="001C2E9C"/>
    <w:rsid w:val="001C487D"/>
    <w:rsid w:val="001C5A9A"/>
    <w:rsid w:val="001C5E15"/>
    <w:rsid w:val="001C6A2F"/>
    <w:rsid w:val="001C704D"/>
    <w:rsid w:val="001C7631"/>
    <w:rsid w:val="001C76AB"/>
    <w:rsid w:val="001C79EF"/>
    <w:rsid w:val="001D2447"/>
    <w:rsid w:val="001D4D09"/>
    <w:rsid w:val="001D5645"/>
    <w:rsid w:val="001D69F2"/>
    <w:rsid w:val="001D7876"/>
    <w:rsid w:val="001D78BF"/>
    <w:rsid w:val="001D7AF0"/>
    <w:rsid w:val="001E019A"/>
    <w:rsid w:val="001E0F76"/>
    <w:rsid w:val="001E25D6"/>
    <w:rsid w:val="001E335C"/>
    <w:rsid w:val="001E5FB1"/>
    <w:rsid w:val="001E6457"/>
    <w:rsid w:val="001E6AA4"/>
    <w:rsid w:val="001E795F"/>
    <w:rsid w:val="001F479E"/>
    <w:rsid w:val="001F4AFA"/>
    <w:rsid w:val="00200CB2"/>
    <w:rsid w:val="002018CB"/>
    <w:rsid w:val="00202C9C"/>
    <w:rsid w:val="00204770"/>
    <w:rsid w:val="002070E0"/>
    <w:rsid w:val="00207C54"/>
    <w:rsid w:val="00210453"/>
    <w:rsid w:val="00210B3E"/>
    <w:rsid w:val="00210D28"/>
    <w:rsid w:val="0021225A"/>
    <w:rsid w:val="00216DFE"/>
    <w:rsid w:val="00221565"/>
    <w:rsid w:val="00221731"/>
    <w:rsid w:val="00222FDC"/>
    <w:rsid w:val="00224508"/>
    <w:rsid w:val="002245BC"/>
    <w:rsid w:val="002255A3"/>
    <w:rsid w:val="00227B82"/>
    <w:rsid w:val="00230C4D"/>
    <w:rsid w:val="002337D8"/>
    <w:rsid w:val="002339A8"/>
    <w:rsid w:val="00235C77"/>
    <w:rsid w:val="002361D9"/>
    <w:rsid w:val="002367F3"/>
    <w:rsid w:val="00237480"/>
    <w:rsid w:val="0024094A"/>
    <w:rsid w:val="00241CD0"/>
    <w:rsid w:val="00242257"/>
    <w:rsid w:val="00242B54"/>
    <w:rsid w:val="00245297"/>
    <w:rsid w:val="00246B62"/>
    <w:rsid w:val="00250192"/>
    <w:rsid w:val="002503C9"/>
    <w:rsid w:val="00250413"/>
    <w:rsid w:val="0025074D"/>
    <w:rsid w:val="00252967"/>
    <w:rsid w:val="00252ADE"/>
    <w:rsid w:val="00253EC1"/>
    <w:rsid w:val="00263024"/>
    <w:rsid w:val="002641D1"/>
    <w:rsid w:val="00267947"/>
    <w:rsid w:val="00271A99"/>
    <w:rsid w:val="00272D0A"/>
    <w:rsid w:val="00272DD3"/>
    <w:rsid w:val="00281DEC"/>
    <w:rsid w:val="00283721"/>
    <w:rsid w:val="00285998"/>
    <w:rsid w:val="0028630C"/>
    <w:rsid w:val="00287515"/>
    <w:rsid w:val="00287D60"/>
    <w:rsid w:val="00287D94"/>
    <w:rsid w:val="0029037D"/>
    <w:rsid w:val="0029061F"/>
    <w:rsid w:val="00292067"/>
    <w:rsid w:val="00296830"/>
    <w:rsid w:val="00297E97"/>
    <w:rsid w:val="002A0F32"/>
    <w:rsid w:val="002A1550"/>
    <w:rsid w:val="002A162E"/>
    <w:rsid w:val="002A29E8"/>
    <w:rsid w:val="002A3A27"/>
    <w:rsid w:val="002A5564"/>
    <w:rsid w:val="002A5D70"/>
    <w:rsid w:val="002A70CF"/>
    <w:rsid w:val="002A73A9"/>
    <w:rsid w:val="002A74E6"/>
    <w:rsid w:val="002B0DB6"/>
    <w:rsid w:val="002B2220"/>
    <w:rsid w:val="002B4445"/>
    <w:rsid w:val="002B4591"/>
    <w:rsid w:val="002B4E19"/>
    <w:rsid w:val="002C364A"/>
    <w:rsid w:val="002C379B"/>
    <w:rsid w:val="002C4D3F"/>
    <w:rsid w:val="002D0A13"/>
    <w:rsid w:val="002D2D5C"/>
    <w:rsid w:val="002D33FA"/>
    <w:rsid w:val="002D4785"/>
    <w:rsid w:val="002D49AF"/>
    <w:rsid w:val="002D4B02"/>
    <w:rsid w:val="002E0076"/>
    <w:rsid w:val="002E02C1"/>
    <w:rsid w:val="002E0CB1"/>
    <w:rsid w:val="002E0EF8"/>
    <w:rsid w:val="002E1E0D"/>
    <w:rsid w:val="002E2CF6"/>
    <w:rsid w:val="002E384A"/>
    <w:rsid w:val="002E5C3A"/>
    <w:rsid w:val="002E7D44"/>
    <w:rsid w:val="002F0980"/>
    <w:rsid w:val="002F35DC"/>
    <w:rsid w:val="002F3FA4"/>
    <w:rsid w:val="002F405B"/>
    <w:rsid w:val="002F4874"/>
    <w:rsid w:val="002F6397"/>
    <w:rsid w:val="002F71E0"/>
    <w:rsid w:val="00301048"/>
    <w:rsid w:val="003032A4"/>
    <w:rsid w:val="00304190"/>
    <w:rsid w:val="0030444C"/>
    <w:rsid w:val="00311390"/>
    <w:rsid w:val="00311C1D"/>
    <w:rsid w:val="003133FC"/>
    <w:rsid w:val="00315D03"/>
    <w:rsid w:val="00315DAF"/>
    <w:rsid w:val="003174E2"/>
    <w:rsid w:val="00317568"/>
    <w:rsid w:val="00322B68"/>
    <w:rsid w:val="00325885"/>
    <w:rsid w:val="003301F8"/>
    <w:rsid w:val="00330684"/>
    <w:rsid w:val="0033080A"/>
    <w:rsid w:val="003312B9"/>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4FC3"/>
    <w:rsid w:val="00367E45"/>
    <w:rsid w:val="00371A2B"/>
    <w:rsid w:val="00373D85"/>
    <w:rsid w:val="00375B6B"/>
    <w:rsid w:val="00375E52"/>
    <w:rsid w:val="00377641"/>
    <w:rsid w:val="00377A9B"/>
    <w:rsid w:val="00381B45"/>
    <w:rsid w:val="00381E11"/>
    <w:rsid w:val="003825C1"/>
    <w:rsid w:val="00383019"/>
    <w:rsid w:val="00384169"/>
    <w:rsid w:val="003845E7"/>
    <w:rsid w:val="0038795E"/>
    <w:rsid w:val="00390005"/>
    <w:rsid w:val="00391D72"/>
    <w:rsid w:val="0039332B"/>
    <w:rsid w:val="00397F4E"/>
    <w:rsid w:val="003A46B7"/>
    <w:rsid w:val="003A56FC"/>
    <w:rsid w:val="003A7613"/>
    <w:rsid w:val="003A7A8B"/>
    <w:rsid w:val="003B01E0"/>
    <w:rsid w:val="003B0791"/>
    <w:rsid w:val="003B0C84"/>
    <w:rsid w:val="003B12BC"/>
    <w:rsid w:val="003B195B"/>
    <w:rsid w:val="003B240D"/>
    <w:rsid w:val="003B3F01"/>
    <w:rsid w:val="003B51EB"/>
    <w:rsid w:val="003B5B76"/>
    <w:rsid w:val="003B685D"/>
    <w:rsid w:val="003C0D73"/>
    <w:rsid w:val="003C14BA"/>
    <w:rsid w:val="003C580A"/>
    <w:rsid w:val="003D225B"/>
    <w:rsid w:val="003D3C23"/>
    <w:rsid w:val="003D4806"/>
    <w:rsid w:val="003D6B4E"/>
    <w:rsid w:val="003D6FCA"/>
    <w:rsid w:val="003D7364"/>
    <w:rsid w:val="003D7BBC"/>
    <w:rsid w:val="003E280B"/>
    <w:rsid w:val="003E3862"/>
    <w:rsid w:val="003E3967"/>
    <w:rsid w:val="003E403F"/>
    <w:rsid w:val="003E6E88"/>
    <w:rsid w:val="003F0342"/>
    <w:rsid w:val="003F130B"/>
    <w:rsid w:val="003F292E"/>
    <w:rsid w:val="003F33A8"/>
    <w:rsid w:val="003F4709"/>
    <w:rsid w:val="003F715C"/>
    <w:rsid w:val="0040279F"/>
    <w:rsid w:val="00402F19"/>
    <w:rsid w:val="0040331F"/>
    <w:rsid w:val="00404E7E"/>
    <w:rsid w:val="00407F44"/>
    <w:rsid w:val="00412335"/>
    <w:rsid w:val="004129C4"/>
    <w:rsid w:val="00416929"/>
    <w:rsid w:val="00416D58"/>
    <w:rsid w:val="00417583"/>
    <w:rsid w:val="00417C57"/>
    <w:rsid w:val="0042088F"/>
    <w:rsid w:val="004239B0"/>
    <w:rsid w:val="00424D7E"/>
    <w:rsid w:val="004255EC"/>
    <w:rsid w:val="00425C32"/>
    <w:rsid w:val="00425E92"/>
    <w:rsid w:val="00426308"/>
    <w:rsid w:val="0043013F"/>
    <w:rsid w:val="00430501"/>
    <w:rsid w:val="00433925"/>
    <w:rsid w:val="0043645A"/>
    <w:rsid w:val="004438E2"/>
    <w:rsid w:val="00444208"/>
    <w:rsid w:val="00444A09"/>
    <w:rsid w:val="00445E47"/>
    <w:rsid w:val="00446A09"/>
    <w:rsid w:val="004475D3"/>
    <w:rsid w:val="0045192B"/>
    <w:rsid w:val="004540D0"/>
    <w:rsid w:val="00454417"/>
    <w:rsid w:val="004560E8"/>
    <w:rsid w:val="004565DC"/>
    <w:rsid w:val="00460CD2"/>
    <w:rsid w:val="00461FAF"/>
    <w:rsid w:val="004631B4"/>
    <w:rsid w:val="00463C81"/>
    <w:rsid w:val="004648F4"/>
    <w:rsid w:val="00465811"/>
    <w:rsid w:val="00470361"/>
    <w:rsid w:val="00472C8D"/>
    <w:rsid w:val="004734F2"/>
    <w:rsid w:val="0047582E"/>
    <w:rsid w:val="00476115"/>
    <w:rsid w:val="004766E2"/>
    <w:rsid w:val="00476927"/>
    <w:rsid w:val="0048101E"/>
    <w:rsid w:val="00483849"/>
    <w:rsid w:val="004839DF"/>
    <w:rsid w:val="00483BEC"/>
    <w:rsid w:val="00485A70"/>
    <w:rsid w:val="00485DC6"/>
    <w:rsid w:val="00491038"/>
    <w:rsid w:val="00496D14"/>
    <w:rsid w:val="004A2711"/>
    <w:rsid w:val="004A2AC1"/>
    <w:rsid w:val="004B091A"/>
    <w:rsid w:val="004B1342"/>
    <w:rsid w:val="004B5075"/>
    <w:rsid w:val="004B6537"/>
    <w:rsid w:val="004B6AD9"/>
    <w:rsid w:val="004B7515"/>
    <w:rsid w:val="004C2EA5"/>
    <w:rsid w:val="004C3DA3"/>
    <w:rsid w:val="004C4800"/>
    <w:rsid w:val="004C4F7C"/>
    <w:rsid w:val="004D0D44"/>
    <w:rsid w:val="004D2401"/>
    <w:rsid w:val="004D4179"/>
    <w:rsid w:val="004D5121"/>
    <w:rsid w:val="004E0688"/>
    <w:rsid w:val="004E2582"/>
    <w:rsid w:val="004E2E01"/>
    <w:rsid w:val="004E34D0"/>
    <w:rsid w:val="004E3829"/>
    <w:rsid w:val="004E3A82"/>
    <w:rsid w:val="004E57C4"/>
    <w:rsid w:val="004E5A85"/>
    <w:rsid w:val="004E62F6"/>
    <w:rsid w:val="004E6BA0"/>
    <w:rsid w:val="004E7DFD"/>
    <w:rsid w:val="004F3D71"/>
    <w:rsid w:val="004F758B"/>
    <w:rsid w:val="004F76E2"/>
    <w:rsid w:val="004F786C"/>
    <w:rsid w:val="004F7FC9"/>
    <w:rsid w:val="00503E47"/>
    <w:rsid w:val="005053BD"/>
    <w:rsid w:val="00506BF7"/>
    <w:rsid w:val="005121D4"/>
    <w:rsid w:val="00512308"/>
    <w:rsid w:val="00513277"/>
    <w:rsid w:val="005133A7"/>
    <w:rsid w:val="0051721E"/>
    <w:rsid w:val="005177DA"/>
    <w:rsid w:val="0052115A"/>
    <w:rsid w:val="00522CBA"/>
    <w:rsid w:val="0052494F"/>
    <w:rsid w:val="0052755E"/>
    <w:rsid w:val="00530DCC"/>
    <w:rsid w:val="00531C1A"/>
    <w:rsid w:val="00531E67"/>
    <w:rsid w:val="00531F4F"/>
    <w:rsid w:val="005335A8"/>
    <w:rsid w:val="00534894"/>
    <w:rsid w:val="00534F07"/>
    <w:rsid w:val="00535738"/>
    <w:rsid w:val="00536330"/>
    <w:rsid w:val="0054249B"/>
    <w:rsid w:val="00543127"/>
    <w:rsid w:val="00543FB0"/>
    <w:rsid w:val="00544D2E"/>
    <w:rsid w:val="00545660"/>
    <w:rsid w:val="00545F64"/>
    <w:rsid w:val="0054626D"/>
    <w:rsid w:val="005476F8"/>
    <w:rsid w:val="005506CF"/>
    <w:rsid w:val="005520DC"/>
    <w:rsid w:val="00552D0D"/>
    <w:rsid w:val="0055312F"/>
    <w:rsid w:val="0055474D"/>
    <w:rsid w:val="00556B17"/>
    <w:rsid w:val="00556D16"/>
    <w:rsid w:val="00557D31"/>
    <w:rsid w:val="00564395"/>
    <w:rsid w:val="00564DC7"/>
    <w:rsid w:val="00565F6F"/>
    <w:rsid w:val="00574920"/>
    <w:rsid w:val="005775B8"/>
    <w:rsid w:val="005778C2"/>
    <w:rsid w:val="00580A95"/>
    <w:rsid w:val="00582F91"/>
    <w:rsid w:val="0058303B"/>
    <w:rsid w:val="00583E0D"/>
    <w:rsid w:val="00583FD7"/>
    <w:rsid w:val="0058454F"/>
    <w:rsid w:val="00584920"/>
    <w:rsid w:val="0058527F"/>
    <w:rsid w:val="00587058"/>
    <w:rsid w:val="005875DB"/>
    <w:rsid w:val="00587BCD"/>
    <w:rsid w:val="00591D9A"/>
    <w:rsid w:val="00592434"/>
    <w:rsid w:val="00594A1F"/>
    <w:rsid w:val="005A0176"/>
    <w:rsid w:val="005A01A0"/>
    <w:rsid w:val="005A0A7D"/>
    <w:rsid w:val="005A2B77"/>
    <w:rsid w:val="005A2BC8"/>
    <w:rsid w:val="005A4196"/>
    <w:rsid w:val="005A74B6"/>
    <w:rsid w:val="005A754C"/>
    <w:rsid w:val="005A761B"/>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47AA"/>
    <w:rsid w:val="005D60D0"/>
    <w:rsid w:val="005E0BCE"/>
    <w:rsid w:val="005E668A"/>
    <w:rsid w:val="005E6805"/>
    <w:rsid w:val="005E75AD"/>
    <w:rsid w:val="005E7997"/>
    <w:rsid w:val="005F071A"/>
    <w:rsid w:val="005F13F6"/>
    <w:rsid w:val="005F216F"/>
    <w:rsid w:val="005F3F59"/>
    <w:rsid w:val="005F55ED"/>
    <w:rsid w:val="005F5C3E"/>
    <w:rsid w:val="005F5E38"/>
    <w:rsid w:val="005F71BF"/>
    <w:rsid w:val="006010E9"/>
    <w:rsid w:val="00601171"/>
    <w:rsid w:val="0060296F"/>
    <w:rsid w:val="006043EE"/>
    <w:rsid w:val="006049B8"/>
    <w:rsid w:val="00606077"/>
    <w:rsid w:val="00607584"/>
    <w:rsid w:val="00607AC7"/>
    <w:rsid w:val="00611E3A"/>
    <w:rsid w:val="0061214F"/>
    <w:rsid w:val="00613D55"/>
    <w:rsid w:val="00614159"/>
    <w:rsid w:val="006167AD"/>
    <w:rsid w:val="00617107"/>
    <w:rsid w:val="00630DDC"/>
    <w:rsid w:val="0063349E"/>
    <w:rsid w:val="00633F01"/>
    <w:rsid w:val="00635183"/>
    <w:rsid w:val="00640ED4"/>
    <w:rsid w:val="00642D91"/>
    <w:rsid w:val="00643388"/>
    <w:rsid w:val="00650906"/>
    <w:rsid w:val="00650989"/>
    <w:rsid w:val="00650BB4"/>
    <w:rsid w:val="00652236"/>
    <w:rsid w:val="006526ED"/>
    <w:rsid w:val="00653785"/>
    <w:rsid w:val="0065752B"/>
    <w:rsid w:val="00660AD9"/>
    <w:rsid w:val="00664EB2"/>
    <w:rsid w:val="00666B96"/>
    <w:rsid w:val="00670625"/>
    <w:rsid w:val="0067272C"/>
    <w:rsid w:val="00672C73"/>
    <w:rsid w:val="006731F1"/>
    <w:rsid w:val="00675526"/>
    <w:rsid w:val="0068031A"/>
    <w:rsid w:val="006812E3"/>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59B6"/>
    <w:rsid w:val="006B6872"/>
    <w:rsid w:val="006B6DC4"/>
    <w:rsid w:val="006B78D5"/>
    <w:rsid w:val="006C053B"/>
    <w:rsid w:val="006C1855"/>
    <w:rsid w:val="006C1EF5"/>
    <w:rsid w:val="006C6624"/>
    <w:rsid w:val="006C6A60"/>
    <w:rsid w:val="006C703E"/>
    <w:rsid w:val="006C7265"/>
    <w:rsid w:val="006D4035"/>
    <w:rsid w:val="006D51AC"/>
    <w:rsid w:val="006D70F1"/>
    <w:rsid w:val="006E068E"/>
    <w:rsid w:val="006E3922"/>
    <w:rsid w:val="006E4A31"/>
    <w:rsid w:val="006E4CE6"/>
    <w:rsid w:val="006E682A"/>
    <w:rsid w:val="006F3AC9"/>
    <w:rsid w:val="006F7A06"/>
    <w:rsid w:val="006F7EB8"/>
    <w:rsid w:val="007001A6"/>
    <w:rsid w:val="00702B6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3E3B"/>
    <w:rsid w:val="007350F7"/>
    <w:rsid w:val="0073587E"/>
    <w:rsid w:val="00736B80"/>
    <w:rsid w:val="00737E6C"/>
    <w:rsid w:val="0074085E"/>
    <w:rsid w:val="007425C8"/>
    <w:rsid w:val="0074516D"/>
    <w:rsid w:val="0074653B"/>
    <w:rsid w:val="00752667"/>
    <w:rsid w:val="0075286C"/>
    <w:rsid w:val="00754307"/>
    <w:rsid w:val="00754404"/>
    <w:rsid w:val="00755F7A"/>
    <w:rsid w:val="0075699B"/>
    <w:rsid w:val="00756D99"/>
    <w:rsid w:val="00757340"/>
    <w:rsid w:val="0076028B"/>
    <w:rsid w:val="00765B48"/>
    <w:rsid w:val="007668D8"/>
    <w:rsid w:val="00766B1A"/>
    <w:rsid w:val="0076775F"/>
    <w:rsid w:val="00767C3E"/>
    <w:rsid w:val="00770077"/>
    <w:rsid w:val="0077399A"/>
    <w:rsid w:val="00773EBE"/>
    <w:rsid w:val="00776397"/>
    <w:rsid w:val="00776F06"/>
    <w:rsid w:val="007771FF"/>
    <w:rsid w:val="007779B4"/>
    <w:rsid w:val="00780DDD"/>
    <w:rsid w:val="00781861"/>
    <w:rsid w:val="00783B5D"/>
    <w:rsid w:val="00786DB4"/>
    <w:rsid w:val="00792D5F"/>
    <w:rsid w:val="007937CA"/>
    <w:rsid w:val="0079543E"/>
    <w:rsid w:val="007A5935"/>
    <w:rsid w:val="007B06AC"/>
    <w:rsid w:val="007B0B80"/>
    <w:rsid w:val="007B57F5"/>
    <w:rsid w:val="007B5FE4"/>
    <w:rsid w:val="007C22DF"/>
    <w:rsid w:val="007C3EBF"/>
    <w:rsid w:val="007C6382"/>
    <w:rsid w:val="007C6ADE"/>
    <w:rsid w:val="007D2BFB"/>
    <w:rsid w:val="007D47D6"/>
    <w:rsid w:val="007D7C26"/>
    <w:rsid w:val="007E1CF5"/>
    <w:rsid w:val="007E1F48"/>
    <w:rsid w:val="007E31E1"/>
    <w:rsid w:val="007E3731"/>
    <w:rsid w:val="007E40B0"/>
    <w:rsid w:val="007E4F9C"/>
    <w:rsid w:val="007E73FF"/>
    <w:rsid w:val="007F1505"/>
    <w:rsid w:val="007F26CE"/>
    <w:rsid w:val="007F3A36"/>
    <w:rsid w:val="007F3D4E"/>
    <w:rsid w:val="007F3DDD"/>
    <w:rsid w:val="007F492C"/>
    <w:rsid w:val="007F5012"/>
    <w:rsid w:val="007F5E14"/>
    <w:rsid w:val="007F5E7B"/>
    <w:rsid w:val="007F65FB"/>
    <w:rsid w:val="007F6E62"/>
    <w:rsid w:val="007F71FA"/>
    <w:rsid w:val="0080117B"/>
    <w:rsid w:val="0080221A"/>
    <w:rsid w:val="0080349B"/>
    <w:rsid w:val="00806AA9"/>
    <w:rsid w:val="00806DD3"/>
    <w:rsid w:val="00807CAC"/>
    <w:rsid w:val="00810365"/>
    <w:rsid w:val="00812013"/>
    <w:rsid w:val="00813225"/>
    <w:rsid w:val="00813567"/>
    <w:rsid w:val="00820F5C"/>
    <w:rsid w:val="00821C75"/>
    <w:rsid w:val="008236C3"/>
    <w:rsid w:val="00823DD6"/>
    <w:rsid w:val="00825F40"/>
    <w:rsid w:val="0082603B"/>
    <w:rsid w:val="00826EF8"/>
    <w:rsid w:val="0082715C"/>
    <w:rsid w:val="008276CC"/>
    <w:rsid w:val="00827DAB"/>
    <w:rsid w:val="008320EE"/>
    <w:rsid w:val="00832414"/>
    <w:rsid w:val="00832E30"/>
    <w:rsid w:val="0083380A"/>
    <w:rsid w:val="00836437"/>
    <w:rsid w:val="00840D89"/>
    <w:rsid w:val="00841665"/>
    <w:rsid w:val="008424BD"/>
    <w:rsid w:val="008477A1"/>
    <w:rsid w:val="0085079D"/>
    <w:rsid w:val="0085313C"/>
    <w:rsid w:val="008541B7"/>
    <w:rsid w:val="00857DD9"/>
    <w:rsid w:val="0086115B"/>
    <w:rsid w:val="008616B5"/>
    <w:rsid w:val="0086213E"/>
    <w:rsid w:val="00862581"/>
    <w:rsid w:val="00867144"/>
    <w:rsid w:val="00867F60"/>
    <w:rsid w:val="00870C37"/>
    <w:rsid w:val="008710E0"/>
    <w:rsid w:val="00872354"/>
    <w:rsid w:val="008734D7"/>
    <w:rsid w:val="0087701A"/>
    <w:rsid w:val="008817AF"/>
    <w:rsid w:val="00882116"/>
    <w:rsid w:val="0088297F"/>
    <w:rsid w:val="00882FE2"/>
    <w:rsid w:val="00883515"/>
    <w:rsid w:val="0088413D"/>
    <w:rsid w:val="00893647"/>
    <w:rsid w:val="00894282"/>
    <w:rsid w:val="008A0FFF"/>
    <w:rsid w:val="008A1232"/>
    <w:rsid w:val="008A2252"/>
    <w:rsid w:val="008A2311"/>
    <w:rsid w:val="008A524C"/>
    <w:rsid w:val="008A6403"/>
    <w:rsid w:val="008B0E3E"/>
    <w:rsid w:val="008B2319"/>
    <w:rsid w:val="008B2463"/>
    <w:rsid w:val="008B2682"/>
    <w:rsid w:val="008B5F60"/>
    <w:rsid w:val="008C0334"/>
    <w:rsid w:val="008C09F3"/>
    <w:rsid w:val="008C2630"/>
    <w:rsid w:val="008C37B3"/>
    <w:rsid w:val="008C4B79"/>
    <w:rsid w:val="008C4F05"/>
    <w:rsid w:val="008C5CD5"/>
    <w:rsid w:val="008C7148"/>
    <w:rsid w:val="008C74E2"/>
    <w:rsid w:val="008D1549"/>
    <w:rsid w:val="008D2BBD"/>
    <w:rsid w:val="008D42B7"/>
    <w:rsid w:val="008D5018"/>
    <w:rsid w:val="008D5BAE"/>
    <w:rsid w:val="008E1866"/>
    <w:rsid w:val="008E2E5D"/>
    <w:rsid w:val="008E3C2E"/>
    <w:rsid w:val="008E4FA0"/>
    <w:rsid w:val="008E5234"/>
    <w:rsid w:val="008E52D7"/>
    <w:rsid w:val="008E7166"/>
    <w:rsid w:val="008E7864"/>
    <w:rsid w:val="008F0FD4"/>
    <w:rsid w:val="008F3398"/>
    <w:rsid w:val="00900610"/>
    <w:rsid w:val="009022D6"/>
    <w:rsid w:val="0090243A"/>
    <w:rsid w:val="00903EBD"/>
    <w:rsid w:val="009064EC"/>
    <w:rsid w:val="00907A68"/>
    <w:rsid w:val="00910781"/>
    <w:rsid w:val="009132B2"/>
    <w:rsid w:val="00916270"/>
    <w:rsid w:val="00916F03"/>
    <w:rsid w:val="00920E3A"/>
    <w:rsid w:val="00920FA4"/>
    <w:rsid w:val="00923C25"/>
    <w:rsid w:val="009274F9"/>
    <w:rsid w:val="0092790A"/>
    <w:rsid w:val="009307F7"/>
    <w:rsid w:val="0093178C"/>
    <w:rsid w:val="00932303"/>
    <w:rsid w:val="00932D03"/>
    <w:rsid w:val="009359D9"/>
    <w:rsid w:val="00936D08"/>
    <w:rsid w:val="009375A1"/>
    <w:rsid w:val="00940AAF"/>
    <w:rsid w:val="00940FFD"/>
    <w:rsid w:val="00942626"/>
    <w:rsid w:val="00943BB7"/>
    <w:rsid w:val="009477A1"/>
    <w:rsid w:val="00950B32"/>
    <w:rsid w:val="0095172E"/>
    <w:rsid w:val="00952363"/>
    <w:rsid w:val="00952546"/>
    <w:rsid w:val="0095265A"/>
    <w:rsid w:val="00952B6F"/>
    <w:rsid w:val="00954429"/>
    <w:rsid w:val="00956082"/>
    <w:rsid w:val="00957CFC"/>
    <w:rsid w:val="0096039F"/>
    <w:rsid w:val="00961C44"/>
    <w:rsid w:val="00962C8D"/>
    <w:rsid w:val="00962DAA"/>
    <w:rsid w:val="0096349D"/>
    <w:rsid w:val="0096503F"/>
    <w:rsid w:val="009667C2"/>
    <w:rsid w:val="00972DF8"/>
    <w:rsid w:val="009742B4"/>
    <w:rsid w:val="009810C9"/>
    <w:rsid w:val="00982C16"/>
    <w:rsid w:val="0098747D"/>
    <w:rsid w:val="00991FB3"/>
    <w:rsid w:val="00992475"/>
    <w:rsid w:val="009937F2"/>
    <w:rsid w:val="00994F4A"/>
    <w:rsid w:val="00994FEF"/>
    <w:rsid w:val="00997A7F"/>
    <w:rsid w:val="009A0B99"/>
    <w:rsid w:val="009A223F"/>
    <w:rsid w:val="009A2434"/>
    <w:rsid w:val="009B0DA7"/>
    <w:rsid w:val="009B2634"/>
    <w:rsid w:val="009B2A5D"/>
    <w:rsid w:val="009B351C"/>
    <w:rsid w:val="009B379F"/>
    <w:rsid w:val="009B52D7"/>
    <w:rsid w:val="009B5CE7"/>
    <w:rsid w:val="009C03A8"/>
    <w:rsid w:val="009C09A1"/>
    <w:rsid w:val="009C0B8A"/>
    <w:rsid w:val="009C30FC"/>
    <w:rsid w:val="009C3705"/>
    <w:rsid w:val="009C3FE2"/>
    <w:rsid w:val="009C4013"/>
    <w:rsid w:val="009C4EF9"/>
    <w:rsid w:val="009C55CE"/>
    <w:rsid w:val="009C63E9"/>
    <w:rsid w:val="009C7561"/>
    <w:rsid w:val="009D27A3"/>
    <w:rsid w:val="009D2817"/>
    <w:rsid w:val="009D39A2"/>
    <w:rsid w:val="009D761C"/>
    <w:rsid w:val="009E07BE"/>
    <w:rsid w:val="009E172C"/>
    <w:rsid w:val="009E176A"/>
    <w:rsid w:val="009E1A5B"/>
    <w:rsid w:val="009E27A7"/>
    <w:rsid w:val="009E3049"/>
    <w:rsid w:val="009E3641"/>
    <w:rsid w:val="009E4774"/>
    <w:rsid w:val="009E6D52"/>
    <w:rsid w:val="009E7EEE"/>
    <w:rsid w:val="009F015C"/>
    <w:rsid w:val="009F09C1"/>
    <w:rsid w:val="009F0B10"/>
    <w:rsid w:val="009F1416"/>
    <w:rsid w:val="009F4526"/>
    <w:rsid w:val="009F4DE0"/>
    <w:rsid w:val="00A001E7"/>
    <w:rsid w:val="00A02A26"/>
    <w:rsid w:val="00A02C31"/>
    <w:rsid w:val="00A04C9E"/>
    <w:rsid w:val="00A10EBE"/>
    <w:rsid w:val="00A129A5"/>
    <w:rsid w:val="00A12AE1"/>
    <w:rsid w:val="00A15A46"/>
    <w:rsid w:val="00A15F7D"/>
    <w:rsid w:val="00A16624"/>
    <w:rsid w:val="00A177E5"/>
    <w:rsid w:val="00A267FC"/>
    <w:rsid w:val="00A275D7"/>
    <w:rsid w:val="00A320A7"/>
    <w:rsid w:val="00A34595"/>
    <w:rsid w:val="00A35198"/>
    <w:rsid w:val="00A36061"/>
    <w:rsid w:val="00A45FF8"/>
    <w:rsid w:val="00A51381"/>
    <w:rsid w:val="00A51E3B"/>
    <w:rsid w:val="00A52A30"/>
    <w:rsid w:val="00A52F69"/>
    <w:rsid w:val="00A53476"/>
    <w:rsid w:val="00A545D2"/>
    <w:rsid w:val="00A54EC9"/>
    <w:rsid w:val="00A55DC4"/>
    <w:rsid w:val="00A5729A"/>
    <w:rsid w:val="00A573F9"/>
    <w:rsid w:val="00A631DE"/>
    <w:rsid w:val="00A63713"/>
    <w:rsid w:val="00A6740D"/>
    <w:rsid w:val="00A67B7A"/>
    <w:rsid w:val="00A70168"/>
    <w:rsid w:val="00A71B92"/>
    <w:rsid w:val="00A73592"/>
    <w:rsid w:val="00A73C83"/>
    <w:rsid w:val="00A74172"/>
    <w:rsid w:val="00A7497F"/>
    <w:rsid w:val="00A75D4B"/>
    <w:rsid w:val="00A7725E"/>
    <w:rsid w:val="00A772AC"/>
    <w:rsid w:val="00A804C8"/>
    <w:rsid w:val="00A81617"/>
    <w:rsid w:val="00A83607"/>
    <w:rsid w:val="00A842ED"/>
    <w:rsid w:val="00A84ADB"/>
    <w:rsid w:val="00A865E5"/>
    <w:rsid w:val="00A91B34"/>
    <w:rsid w:val="00A92DCB"/>
    <w:rsid w:val="00A939D5"/>
    <w:rsid w:val="00A96792"/>
    <w:rsid w:val="00A96BCE"/>
    <w:rsid w:val="00AA17A1"/>
    <w:rsid w:val="00AA19FB"/>
    <w:rsid w:val="00AA1D1F"/>
    <w:rsid w:val="00AA4F96"/>
    <w:rsid w:val="00AA6DE8"/>
    <w:rsid w:val="00AB08EB"/>
    <w:rsid w:val="00AB3992"/>
    <w:rsid w:val="00AB433A"/>
    <w:rsid w:val="00AB4589"/>
    <w:rsid w:val="00AB4916"/>
    <w:rsid w:val="00AB5F7B"/>
    <w:rsid w:val="00AC0634"/>
    <w:rsid w:val="00AC23B3"/>
    <w:rsid w:val="00AC3CEE"/>
    <w:rsid w:val="00AC3D19"/>
    <w:rsid w:val="00AC620D"/>
    <w:rsid w:val="00AC634F"/>
    <w:rsid w:val="00AD0805"/>
    <w:rsid w:val="00AD16B8"/>
    <w:rsid w:val="00AD23F6"/>
    <w:rsid w:val="00AD245A"/>
    <w:rsid w:val="00AD56CD"/>
    <w:rsid w:val="00AD748B"/>
    <w:rsid w:val="00AE04DC"/>
    <w:rsid w:val="00AE15E0"/>
    <w:rsid w:val="00AE1650"/>
    <w:rsid w:val="00AE239A"/>
    <w:rsid w:val="00AE26B4"/>
    <w:rsid w:val="00AE2B03"/>
    <w:rsid w:val="00AE5AD3"/>
    <w:rsid w:val="00AF2540"/>
    <w:rsid w:val="00AF2AE8"/>
    <w:rsid w:val="00AF4363"/>
    <w:rsid w:val="00AF56BA"/>
    <w:rsid w:val="00AF758B"/>
    <w:rsid w:val="00B004CD"/>
    <w:rsid w:val="00B03A02"/>
    <w:rsid w:val="00B04912"/>
    <w:rsid w:val="00B1232C"/>
    <w:rsid w:val="00B145AB"/>
    <w:rsid w:val="00B147B0"/>
    <w:rsid w:val="00B14F00"/>
    <w:rsid w:val="00B15421"/>
    <w:rsid w:val="00B168AC"/>
    <w:rsid w:val="00B1719A"/>
    <w:rsid w:val="00B173C1"/>
    <w:rsid w:val="00B2036F"/>
    <w:rsid w:val="00B21B2E"/>
    <w:rsid w:val="00B24D67"/>
    <w:rsid w:val="00B253DB"/>
    <w:rsid w:val="00B27EEF"/>
    <w:rsid w:val="00B3172F"/>
    <w:rsid w:val="00B31842"/>
    <w:rsid w:val="00B332BC"/>
    <w:rsid w:val="00B37A37"/>
    <w:rsid w:val="00B41C72"/>
    <w:rsid w:val="00B45B1D"/>
    <w:rsid w:val="00B474A8"/>
    <w:rsid w:val="00B47A9A"/>
    <w:rsid w:val="00B500C1"/>
    <w:rsid w:val="00B50CAF"/>
    <w:rsid w:val="00B531B1"/>
    <w:rsid w:val="00B5349C"/>
    <w:rsid w:val="00B53D4E"/>
    <w:rsid w:val="00B56385"/>
    <w:rsid w:val="00B61088"/>
    <w:rsid w:val="00B612EB"/>
    <w:rsid w:val="00B61EBA"/>
    <w:rsid w:val="00B62F06"/>
    <w:rsid w:val="00B640E7"/>
    <w:rsid w:val="00B646D2"/>
    <w:rsid w:val="00B64DFB"/>
    <w:rsid w:val="00B65042"/>
    <w:rsid w:val="00B654E8"/>
    <w:rsid w:val="00B65772"/>
    <w:rsid w:val="00B66781"/>
    <w:rsid w:val="00B670FF"/>
    <w:rsid w:val="00B704D0"/>
    <w:rsid w:val="00B717AE"/>
    <w:rsid w:val="00B805FE"/>
    <w:rsid w:val="00B80AA7"/>
    <w:rsid w:val="00B8199F"/>
    <w:rsid w:val="00B8450F"/>
    <w:rsid w:val="00B84B15"/>
    <w:rsid w:val="00B84F0A"/>
    <w:rsid w:val="00B8621A"/>
    <w:rsid w:val="00B86DB5"/>
    <w:rsid w:val="00B87C32"/>
    <w:rsid w:val="00B87D37"/>
    <w:rsid w:val="00B90C8D"/>
    <w:rsid w:val="00B90EAA"/>
    <w:rsid w:val="00B90F56"/>
    <w:rsid w:val="00B91142"/>
    <w:rsid w:val="00B9432E"/>
    <w:rsid w:val="00B95670"/>
    <w:rsid w:val="00B95CC3"/>
    <w:rsid w:val="00B9629C"/>
    <w:rsid w:val="00B97B3A"/>
    <w:rsid w:val="00BA1FEC"/>
    <w:rsid w:val="00BA5628"/>
    <w:rsid w:val="00BA6DC4"/>
    <w:rsid w:val="00BB1AA8"/>
    <w:rsid w:val="00BB2044"/>
    <w:rsid w:val="00BB2352"/>
    <w:rsid w:val="00BB2AE7"/>
    <w:rsid w:val="00BB2F24"/>
    <w:rsid w:val="00BB4289"/>
    <w:rsid w:val="00BB70F5"/>
    <w:rsid w:val="00BB725C"/>
    <w:rsid w:val="00BB7342"/>
    <w:rsid w:val="00BC40E0"/>
    <w:rsid w:val="00BC7A9C"/>
    <w:rsid w:val="00BC7E09"/>
    <w:rsid w:val="00BD0A42"/>
    <w:rsid w:val="00BD1C7E"/>
    <w:rsid w:val="00BD2B1A"/>
    <w:rsid w:val="00BD38EB"/>
    <w:rsid w:val="00BD3B9C"/>
    <w:rsid w:val="00BD6C1F"/>
    <w:rsid w:val="00BD7736"/>
    <w:rsid w:val="00BD77CE"/>
    <w:rsid w:val="00BE018E"/>
    <w:rsid w:val="00BE033D"/>
    <w:rsid w:val="00BE1C32"/>
    <w:rsid w:val="00BE2086"/>
    <w:rsid w:val="00BE268C"/>
    <w:rsid w:val="00BE3835"/>
    <w:rsid w:val="00BE453A"/>
    <w:rsid w:val="00BE5354"/>
    <w:rsid w:val="00BE6CA4"/>
    <w:rsid w:val="00BF168D"/>
    <w:rsid w:val="00BF2935"/>
    <w:rsid w:val="00BF2C3A"/>
    <w:rsid w:val="00BF71F9"/>
    <w:rsid w:val="00BF7597"/>
    <w:rsid w:val="00C000B0"/>
    <w:rsid w:val="00C02AE6"/>
    <w:rsid w:val="00C06F44"/>
    <w:rsid w:val="00C14BB0"/>
    <w:rsid w:val="00C14F9E"/>
    <w:rsid w:val="00C1514C"/>
    <w:rsid w:val="00C1531A"/>
    <w:rsid w:val="00C17512"/>
    <w:rsid w:val="00C204A3"/>
    <w:rsid w:val="00C20CB4"/>
    <w:rsid w:val="00C22400"/>
    <w:rsid w:val="00C22711"/>
    <w:rsid w:val="00C22E22"/>
    <w:rsid w:val="00C23E24"/>
    <w:rsid w:val="00C24983"/>
    <w:rsid w:val="00C30EC9"/>
    <w:rsid w:val="00C31FF4"/>
    <w:rsid w:val="00C32002"/>
    <w:rsid w:val="00C33658"/>
    <w:rsid w:val="00C35D4A"/>
    <w:rsid w:val="00C3781E"/>
    <w:rsid w:val="00C37909"/>
    <w:rsid w:val="00C435D2"/>
    <w:rsid w:val="00C51261"/>
    <w:rsid w:val="00C53E38"/>
    <w:rsid w:val="00C54607"/>
    <w:rsid w:val="00C549FD"/>
    <w:rsid w:val="00C54C29"/>
    <w:rsid w:val="00C54F51"/>
    <w:rsid w:val="00C55AD1"/>
    <w:rsid w:val="00C57E1F"/>
    <w:rsid w:val="00C61BE6"/>
    <w:rsid w:val="00C719AE"/>
    <w:rsid w:val="00C72355"/>
    <w:rsid w:val="00C765C6"/>
    <w:rsid w:val="00C7688C"/>
    <w:rsid w:val="00C76C5D"/>
    <w:rsid w:val="00C77B8B"/>
    <w:rsid w:val="00C81520"/>
    <w:rsid w:val="00C818B1"/>
    <w:rsid w:val="00C82868"/>
    <w:rsid w:val="00C82D73"/>
    <w:rsid w:val="00C83337"/>
    <w:rsid w:val="00C83DDE"/>
    <w:rsid w:val="00C84616"/>
    <w:rsid w:val="00C85377"/>
    <w:rsid w:val="00C87160"/>
    <w:rsid w:val="00C92EE5"/>
    <w:rsid w:val="00C943EA"/>
    <w:rsid w:val="00C95730"/>
    <w:rsid w:val="00C965A2"/>
    <w:rsid w:val="00CA16BB"/>
    <w:rsid w:val="00CA19D0"/>
    <w:rsid w:val="00CA7B1A"/>
    <w:rsid w:val="00CB2E07"/>
    <w:rsid w:val="00CB3B32"/>
    <w:rsid w:val="00CB4E83"/>
    <w:rsid w:val="00CB560B"/>
    <w:rsid w:val="00CB62E0"/>
    <w:rsid w:val="00CB6B91"/>
    <w:rsid w:val="00CB6D56"/>
    <w:rsid w:val="00CB6EE2"/>
    <w:rsid w:val="00CC08F3"/>
    <w:rsid w:val="00CC22D4"/>
    <w:rsid w:val="00CC3931"/>
    <w:rsid w:val="00CC5416"/>
    <w:rsid w:val="00CC5DBA"/>
    <w:rsid w:val="00CC62F6"/>
    <w:rsid w:val="00CC6419"/>
    <w:rsid w:val="00CD26F7"/>
    <w:rsid w:val="00CD4767"/>
    <w:rsid w:val="00CD48C0"/>
    <w:rsid w:val="00CD4CCD"/>
    <w:rsid w:val="00CD578F"/>
    <w:rsid w:val="00CD62DD"/>
    <w:rsid w:val="00CD6317"/>
    <w:rsid w:val="00CE103D"/>
    <w:rsid w:val="00CE17D1"/>
    <w:rsid w:val="00CE5307"/>
    <w:rsid w:val="00CE5375"/>
    <w:rsid w:val="00CE5CE7"/>
    <w:rsid w:val="00CE60A7"/>
    <w:rsid w:val="00CE77F4"/>
    <w:rsid w:val="00CF2B1F"/>
    <w:rsid w:val="00CF39A4"/>
    <w:rsid w:val="00CF44E2"/>
    <w:rsid w:val="00CF46CC"/>
    <w:rsid w:val="00CF63D4"/>
    <w:rsid w:val="00CF791F"/>
    <w:rsid w:val="00D007E0"/>
    <w:rsid w:val="00D03317"/>
    <w:rsid w:val="00D03EE7"/>
    <w:rsid w:val="00D0732C"/>
    <w:rsid w:val="00D1036D"/>
    <w:rsid w:val="00D11FB3"/>
    <w:rsid w:val="00D165D5"/>
    <w:rsid w:val="00D176F2"/>
    <w:rsid w:val="00D20C8D"/>
    <w:rsid w:val="00D21C73"/>
    <w:rsid w:val="00D278CC"/>
    <w:rsid w:val="00D311A5"/>
    <w:rsid w:val="00D31B4C"/>
    <w:rsid w:val="00D351E1"/>
    <w:rsid w:val="00D3776B"/>
    <w:rsid w:val="00D401BF"/>
    <w:rsid w:val="00D40B39"/>
    <w:rsid w:val="00D43A5D"/>
    <w:rsid w:val="00D449D0"/>
    <w:rsid w:val="00D44ED3"/>
    <w:rsid w:val="00D455FE"/>
    <w:rsid w:val="00D46510"/>
    <w:rsid w:val="00D5102D"/>
    <w:rsid w:val="00D51070"/>
    <w:rsid w:val="00D51591"/>
    <w:rsid w:val="00D5302E"/>
    <w:rsid w:val="00D538FD"/>
    <w:rsid w:val="00D567CB"/>
    <w:rsid w:val="00D5694D"/>
    <w:rsid w:val="00D56E32"/>
    <w:rsid w:val="00D6053D"/>
    <w:rsid w:val="00D611F5"/>
    <w:rsid w:val="00D62573"/>
    <w:rsid w:val="00D62D20"/>
    <w:rsid w:val="00D63189"/>
    <w:rsid w:val="00D701E7"/>
    <w:rsid w:val="00D70BE1"/>
    <w:rsid w:val="00D72542"/>
    <w:rsid w:val="00D72CD4"/>
    <w:rsid w:val="00D741A1"/>
    <w:rsid w:val="00D75C5C"/>
    <w:rsid w:val="00D76FFE"/>
    <w:rsid w:val="00D77F6B"/>
    <w:rsid w:val="00D802DB"/>
    <w:rsid w:val="00D8359B"/>
    <w:rsid w:val="00D93469"/>
    <w:rsid w:val="00D97223"/>
    <w:rsid w:val="00DA0D46"/>
    <w:rsid w:val="00DA1E05"/>
    <w:rsid w:val="00DA3C1C"/>
    <w:rsid w:val="00DA3FA9"/>
    <w:rsid w:val="00DB0888"/>
    <w:rsid w:val="00DB0D7D"/>
    <w:rsid w:val="00DB6194"/>
    <w:rsid w:val="00DB72A1"/>
    <w:rsid w:val="00DC0E3D"/>
    <w:rsid w:val="00DC29F4"/>
    <w:rsid w:val="00DC30EA"/>
    <w:rsid w:val="00DC379B"/>
    <w:rsid w:val="00DD0ACB"/>
    <w:rsid w:val="00DD407F"/>
    <w:rsid w:val="00DD412A"/>
    <w:rsid w:val="00DD4331"/>
    <w:rsid w:val="00DE0DEF"/>
    <w:rsid w:val="00DE2543"/>
    <w:rsid w:val="00DE2771"/>
    <w:rsid w:val="00DE3965"/>
    <w:rsid w:val="00DE78A2"/>
    <w:rsid w:val="00DF08B6"/>
    <w:rsid w:val="00DF0FDE"/>
    <w:rsid w:val="00DF1CD7"/>
    <w:rsid w:val="00DF3665"/>
    <w:rsid w:val="00DF403F"/>
    <w:rsid w:val="00DF4B33"/>
    <w:rsid w:val="00DF5151"/>
    <w:rsid w:val="00E000EB"/>
    <w:rsid w:val="00E00A71"/>
    <w:rsid w:val="00E011AD"/>
    <w:rsid w:val="00E0175C"/>
    <w:rsid w:val="00E025C0"/>
    <w:rsid w:val="00E05C59"/>
    <w:rsid w:val="00E1406A"/>
    <w:rsid w:val="00E140E0"/>
    <w:rsid w:val="00E14E79"/>
    <w:rsid w:val="00E21B0D"/>
    <w:rsid w:val="00E248BE"/>
    <w:rsid w:val="00E248C9"/>
    <w:rsid w:val="00E2507E"/>
    <w:rsid w:val="00E32E4D"/>
    <w:rsid w:val="00E338CB"/>
    <w:rsid w:val="00E3424E"/>
    <w:rsid w:val="00E34EFE"/>
    <w:rsid w:val="00E35045"/>
    <w:rsid w:val="00E40A9E"/>
    <w:rsid w:val="00E4677E"/>
    <w:rsid w:val="00E47A7F"/>
    <w:rsid w:val="00E502C4"/>
    <w:rsid w:val="00E50387"/>
    <w:rsid w:val="00E542AA"/>
    <w:rsid w:val="00E565B1"/>
    <w:rsid w:val="00E57354"/>
    <w:rsid w:val="00E57C0D"/>
    <w:rsid w:val="00E60595"/>
    <w:rsid w:val="00E60E82"/>
    <w:rsid w:val="00E62F0F"/>
    <w:rsid w:val="00E64943"/>
    <w:rsid w:val="00E65E95"/>
    <w:rsid w:val="00E66937"/>
    <w:rsid w:val="00E67BB5"/>
    <w:rsid w:val="00E67D44"/>
    <w:rsid w:val="00E7235B"/>
    <w:rsid w:val="00E72D46"/>
    <w:rsid w:val="00E73EC8"/>
    <w:rsid w:val="00E75104"/>
    <w:rsid w:val="00E75536"/>
    <w:rsid w:val="00E75D6E"/>
    <w:rsid w:val="00E77BCB"/>
    <w:rsid w:val="00E825C6"/>
    <w:rsid w:val="00E82FAC"/>
    <w:rsid w:val="00E84251"/>
    <w:rsid w:val="00E8427E"/>
    <w:rsid w:val="00E8659D"/>
    <w:rsid w:val="00E86B37"/>
    <w:rsid w:val="00E86DA4"/>
    <w:rsid w:val="00E86F7C"/>
    <w:rsid w:val="00E87B0F"/>
    <w:rsid w:val="00E91D44"/>
    <w:rsid w:val="00E95257"/>
    <w:rsid w:val="00E95A4D"/>
    <w:rsid w:val="00E96E0F"/>
    <w:rsid w:val="00EA13AB"/>
    <w:rsid w:val="00EA41F7"/>
    <w:rsid w:val="00EA48FA"/>
    <w:rsid w:val="00EA6155"/>
    <w:rsid w:val="00EB0056"/>
    <w:rsid w:val="00EB2A0F"/>
    <w:rsid w:val="00EB55AC"/>
    <w:rsid w:val="00EB5682"/>
    <w:rsid w:val="00EC40EA"/>
    <w:rsid w:val="00EC49FF"/>
    <w:rsid w:val="00EC531C"/>
    <w:rsid w:val="00EC72D1"/>
    <w:rsid w:val="00ED24EF"/>
    <w:rsid w:val="00ED3D36"/>
    <w:rsid w:val="00ED5D28"/>
    <w:rsid w:val="00EE02B1"/>
    <w:rsid w:val="00EE0923"/>
    <w:rsid w:val="00EE0A9E"/>
    <w:rsid w:val="00EE0B32"/>
    <w:rsid w:val="00EE0FEB"/>
    <w:rsid w:val="00EE13CA"/>
    <w:rsid w:val="00EE1D36"/>
    <w:rsid w:val="00EE2B63"/>
    <w:rsid w:val="00EE3EF6"/>
    <w:rsid w:val="00EE4936"/>
    <w:rsid w:val="00EE594A"/>
    <w:rsid w:val="00EE6B02"/>
    <w:rsid w:val="00EF0645"/>
    <w:rsid w:val="00EF0C87"/>
    <w:rsid w:val="00EF261A"/>
    <w:rsid w:val="00EF4E49"/>
    <w:rsid w:val="00EF5CB3"/>
    <w:rsid w:val="00EF66C0"/>
    <w:rsid w:val="00EF7CE4"/>
    <w:rsid w:val="00F00083"/>
    <w:rsid w:val="00F00AEC"/>
    <w:rsid w:val="00F00DBE"/>
    <w:rsid w:val="00F02E9E"/>
    <w:rsid w:val="00F035A4"/>
    <w:rsid w:val="00F06D98"/>
    <w:rsid w:val="00F077F5"/>
    <w:rsid w:val="00F10800"/>
    <w:rsid w:val="00F1358A"/>
    <w:rsid w:val="00F17681"/>
    <w:rsid w:val="00F20173"/>
    <w:rsid w:val="00F20DDF"/>
    <w:rsid w:val="00F219AD"/>
    <w:rsid w:val="00F23168"/>
    <w:rsid w:val="00F2550A"/>
    <w:rsid w:val="00F26162"/>
    <w:rsid w:val="00F262AC"/>
    <w:rsid w:val="00F26727"/>
    <w:rsid w:val="00F2675B"/>
    <w:rsid w:val="00F26B4A"/>
    <w:rsid w:val="00F30270"/>
    <w:rsid w:val="00F34E57"/>
    <w:rsid w:val="00F357C1"/>
    <w:rsid w:val="00F361C0"/>
    <w:rsid w:val="00F36645"/>
    <w:rsid w:val="00F37507"/>
    <w:rsid w:val="00F40AA2"/>
    <w:rsid w:val="00F46F81"/>
    <w:rsid w:val="00F47DB1"/>
    <w:rsid w:val="00F51669"/>
    <w:rsid w:val="00F51905"/>
    <w:rsid w:val="00F612D5"/>
    <w:rsid w:val="00F62BD2"/>
    <w:rsid w:val="00F63F10"/>
    <w:rsid w:val="00F66FD9"/>
    <w:rsid w:val="00F6755B"/>
    <w:rsid w:val="00F67D52"/>
    <w:rsid w:val="00F705EB"/>
    <w:rsid w:val="00F74908"/>
    <w:rsid w:val="00F74D0A"/>
    <w:rsid w:val="00F7512C"/>
    <w:rsid w:val="00F77A38"/>
    <w:rsid w:val="00F8253C"/>
    <w:rsid w:val="00F83925"/>
    <w:rsid w:val="00F84BB5"/>
    <w:rsid w:val="00F84FE9"/>
    <w:rsid w:val="00F85054"/>
    <w:rsid w:val="00F90958"/>
    <w:rsid w:val="00F912B9"/>
    <w:rsid w:val="00F91CF2"/>
    <w:rsid w:val="00F91D86"/>
    <w:rsid w:val="00F9384A"/>
    <w:rsid w:val="00F948BA"/>
    <w:rsid w:val="00F95B65"/>
    <w:rsid w:val="00F9616A"/>
    <w:rsid w:val="00F9618A"/>
    <w:rsid w:val="00F96323"/>
    <w:rsid w:val="00FA2A37"/>
    <w:rsid w:val="00FA3107"/>
    <w:rsid w:val="00FA58C0"/>
    <w:rsid w:val="00FA596C"/>
    <w:rsid w:val="00FA6A87"/>
    <w:rsid w:val="00FA71D3"/>
    <w:rsid w:val="00FB01B7"/>
    <w:rsid w:val="00FB25B6"/>
    <w:rsid w:val="00FB2F8A"/>
    <w:rsid w:val="00FB3D9B"/>
    <w:rsid w:val="00FB4AA2"/>
    <w:rsid w:val="00FB4B61"/>
    <w:rsid w:val="00FB5916"/>
    <w:rsid w:val="00FC2CE3"/>
    <w:rsid w:val="00FC4560"/>
    <w:rsid w:val="00FC7E9E"/>
    <w:rsid w:val="00FD1B58"/>
    <w:rsid w:val="00FD2252"/>
    <w:rsid w:val="00FD4A4C"/>
    <w:rsid w:val="00FD6A40"/>
    <w:rsid w:val="00FD7BD3"/>
    <w:rsid w:val="00FE5E0B"/>
    <w:rsid w:val="00FE6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03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81B45"/>
    <w:rPr>
      <w:color w:val="106BBE"/>
    </w:rPr>
  </w:style>
  <w:style w:type="paragraph" w:customStyle="1" w:styleId="ae">
    <w:name w:val="Комментарий"/>
    <w:basedOn w:val="a"/>
    <w:next w:val="a"/>
    <w:uiPriority w:val="99"/>
    <w:rsid w:val="00381B45"/>
    <w:pPr>
      <w:autoSpaceDE w:val="0"/>
      <w:autoSpaceDN w:val="0"/>
      <w:adjustRightInd w:val="0"/>
      <w:spacing w:before="75"/>
      <w:ind w:left="170"/>
      <w:jc w:val="both"/>
    </w:pPr>
    <w:rPr>
      <w:rFonts w:ascii="Arial" w:hAnsi="Arial" w:cs="Arial"/>
      <w:color w:val="353842"/>
      <w:shd w:val="clear" w:color="auto" w:fill="F0F0F0"/>
    </w:rPr>
  </w:style>
  <w:style w:type="paragraph" w:customStyle="1" w:styleId="af">
    <w:name w:val="Информация об изменениях документа"/>
    <w:basedOn w:val="ae"/>
    <w:next w:val="a"/>
    <w:uiPriority w:val="99"/>
    <w:rsid w:val="00381B45"/>
    <w:rPr>
      <w:i/>
      <w:iCs/>
    </w:rPr>
  </w:style>
  <w:style w:type="paragraph" w:styleId="af0">
    <w:name w:val="Body Text"/>
    <w:basedOn w:val="a"/>
    <w:link w:val="af1"/>
    <w:rsid w:val="00CE5307"/>
    <w:pPr>
      <w:suppressAutoHyphens/>
      <w:spacing w:after="120"/>
    </w:pPr>
    <w:rPr>
      <w:lang w:eastAsia="ar-SA"/>
    </w:rPr>
  </w:style>
  <w:style w:type="character" w:customStyle="1" w:styleId="af1">
    <w:name w:val="Основной текст Знак"/>
    <w:basedOn w:val="a0"/>
    <w:link w:val="af0"/>
    <w:rsid w:val="00CE5307"/>
    <w:rPr>
      <w:sz w:val="24"/>
      <w:szCs w:val="24"/>
      <w:lang w:eastAsia="ar-SA"/>
    </w:rPr>
  </w:style>
  <w:style w:type="paragraph" w:styleId="af2">
    <w:name w:val="Title"/>
    <w:basedOn w:val="a"/>
    <w:next w:val="af3"/>
    <w:link w:val="af4"/>
    <w:qFormat/>
    <w:rsid w:val="00CE5307"/>
    <w:pPr>
      <w:suppressAutoHyphens/>
      <w:jc w:val="center"/>
    </w:pPr>
    <w:rPr>
      <w:b/>
      <w:bCs/>
      <w:sz w:val="28"/>
      <w:lang w:eastAsia="ar-SA"/>
    </w:rPr>
  </w:style>
  <w:style w:type="character" w:customStyle="1" w:styleId="af4">
    <w:name w:val="Название Знак"/>
    <w:basedOn w:val="a0"/>
    <w:link w:val="af2"/>
    <w:rsid w:val="00CE5307"/>
    <w:rPr>
      <w:b/>
      <w:bCs/>
      <w:sz w:val="28"/>
      <w:szCs w:val="24"/>
      <w:lang w:eastAsia="ar-SA"/>
    </w:rPr>
  </w:style>
  <w:style w:type="paragraph" w:styleId="af3">
    <w:name w:val="Subtitle"/>
    <w:basedOn w:val="a"/>
    <w:next w:val="af0"/>
    <w:link w:val="af5"/>
    <w:qFormat/>
    <w:rsid w:val="00CE5307"/>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3"/>
    <w:rsid w:val="00CE5307"/>
    <w:rPr>
      <w:rFonts w:ascii="Arial" w:eastAsia="Lucida Sans Unicode" w:hAnsi="Arial" w:cs="Tahoma"/>
      <w:i/>
      <w:iCs/>
      <w:sz w:val="28"/>
      <w:szCs w:val="28"/>
      <w:lang w:eastAsia="ar-SA"/>
    </w:rPr>
  </w:style>
  <w:style w:type="character" w:customStyle="1" w:styleId="a8">
    <w:name w:val="Верхний колонтитул Знак"/>
    <w:basedOn w:val="a0"/>
    <w:link w:val="a7"/>
    <w:uiPriority w:val="99"/>
    <w:rsid w:val="0045192B"/>
    <w:rPr>
      <w:sz w:val="24"/>
      <w:szCs w:val="24"/>
    </w:rPr>
  </w:style>
  <w:style w:type="character" w:styleId="af6">
    <w:name w:val="Strong"/>
    <w:basedOn w:val="a0"/>
    <w:uiPriority w:val="22"/>
    <w:qFormat/>
    <w:rsid w:val="00C02AE6"/>
    <w:rPr>
      <w:b/>
      <w:bCs/>
    </w:rPr>
  </w:style>
  <w:style w:type="character" w:customStyle="1" w:styleId="ConsPlusNormal0">
    <w:name w:val="ConsPlusNormal Знак"/>
    <w:link w:val="ConsPlusNormal"/>
    <w:locked/>
    <w:rsid w:val="00C02AE6"/>
    <w:rPr>
      <w:rFonts w:ascii="Arial" w:hAnsi="Arial" w:cs="Arial"/>
    </w:rPr>
  </w:style>
  <w:style w:type="paragraph" w:styleId="af7">
    <w:name w:val="No Spacing"/>
    <w:uiPriority w:val="1"/>
    <w:qFormat/>
    <w:rsid w:val="00C02AE6"/>
    <w:rPr>
      <w:rFonts w:ascii="Calibri" w:eastAsia="Calibri" w:hAnsi="Calibri"/>
      <w:sz w:val="22"/>
      <w:szCs w:val="22"/>
      <w:lang w:eastAsia="en-US"/>
    </w:rPr>
  </w:style>
  <w:style w:type="character" w:customStyle="1" w:styleId="af8">
    <w:name w:val="Цветовое выделение"/>
    <w:uiPriority w:val="99"/>
    <w:rsid w:val="00375E52"/>
    <w:rPr>
      <w:b/>
      <w:color w:val="26282F"/>
    </w:rPr>
  </w:style>
  <w:style w:type="paragraph" w:customStyle="1" w:styleId="af9">
    <w:name w:val="Нормальный (таблица)"/>
    <w:basedOn w:val="a"/>
    <w:next w:val="a"/>
    <w:uiPriority w:val="99"/>
    <w:rsid w:val="00375E52"/>
    <w:pPr>
      <w:widowControl w:val="0"/>
      <w:autoSpaceDE w:val="0"/>
      <w:autoSpaceDN w:val="0"/>
      <w:adjustRightInd w:val="0"/>
      <w:jc w:val="both"/>
    </w:pPr>
    <w:rPr>
      <w:rFonts w:ascii="Arial" w:eastAsiaTheme="minorEastAsia" w:hAnsi="Arial" w:cs="Arial"/>
    </w:rPr>
  </w:style>
  <w:style w:type="paragraph" w:customStyle="1" w:styleId="afa">
    <w:name w:val="Прижатый влево"/>
    <w:basedOn w:val="a"/>
    <w:next w:val="a"/>
    <w:uiPriority w:val="99"/>
    <w:rsid w:val="00375E52"/>
    <w:pPr>
      <w:widowControl w:val="0"/>
      <w:autoSpaceDE w:val="0"/>
      <w:autoSpaceDN w:val="0"/>
      <w:adjustRightInd w:val="0"/>
    </w:pPr>
    <w:rPr>
      <w:rFonts w:ascii="Arial" w:eastAsiaTheme="minorEastAsia" w:hAnsi="Arial" w:cs="Arial"/>
    </w:rPr>
  </w:style>
  <w:style w:type="table" w:styleId="afb">
    <w:name w:val="Table Grid"/>
    <w:basedOn w:val="a1"/>
    <w:uiPriority w:val="59"/>
    <w:rsid w:val="00375E5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04190"/>
    <w:pPr>
      <w:widowControl w:val="0"/>
      <w:autoSpaceDE w:val="0"/>
      <w:autoSpaceDN w:val="0"/>
      <w:adjustRightInd w:val="0"/>
    </w:pPr>
    <w:rPr>
      <w:rFonts w:ascii="Courier New" w:eastAsiaTheme="minorEastAsia" w:hAnsi="Courier New" w:cs="Courier New"/>
    </w:rPr>
  </w:style>
  <w:style w:type="character" w:styleId="afc">
    <w:name w:val="Emphasis"/>
    <w:basedOn w:val="a0"/>
    <w:qFormat/>
    <w:rsid w:val="00EF7CE4"/>
    <w:rPr>
      <w:i/>
      <w:iCs/>
    </w:rPr>
  </w:style>
  <w:style w:type="paragraph" w:customStyle="1" w:styleId="xl69">
    <w:name w:val="xl69"/>
    <w:basedOn w:val="a"/>
    <w:rsid w:val="00BD77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Baskerville Old Face" w:hAnsi="Baskerville Old Face"/>
    </w:rPr>
  </w:style>
  <w:style w:type="table" w:customStyle="1" w:styleId="10">
    <w:name w:val="Сетка таблицы1"/>
    <w:basedOn w:val="a1"/>
    <w:next w:val="afb"/>
    <w:uiPriority w:val="59"/>
    <w:rsid w:val="003D4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03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381B45"/>
    <w:rPr>
      <w:color w:val="106BBE"/>
    </w:rPr>
  </w:style>
  <w:style w:type="paragraph" w:customStyle="1" w:styleId="ae">
    <w:name w:val="Комментарий"/>
    <w:basedOn w:val="a"/>
    <w:next w:val="a"/>
    <w:uiPriority w:val="99"/>
    <w:rsid w:val="00381B45"/>
    <w:pPr>
      <w:autoSpaceDE w:val="0"/>
      <w:autoSpaceDN w:val="0"/>
      <w:adjustRightInd w:val="0"/>
      <w:spacing w:before="75"/>
      <w:ind w:left="170"/>
      <w:jc w:val="both"/>
    </w:pPr>
    <w:rPr>
      <w:rFonts w:ascii="Arial" w:hAnsi="Arial" w:cs="Arial"/>
      <w:color w:val="353842"/>
      <w:shd w:val="clear" w:color="auto" w:fill="F0F0F0"/>
    </w:rPr>
  </w:style>
  <w:style w:type="paragraph" w:customStyle="1" w:styleId="af">
    <w:name w:val="Информация об изменениях документа"/>
    <w:basedOn w:val="ae"/>
    <w:next w:val="a"/>
    <w:uiPriority w:val="99"/>
    <w:rsid w:val="00381B45"/>
    <w:rPr>
      <w:i/>
      <w:iCs/>
    </w:rPr>
  </w:style>
  <w:style w:type="paragraph" w:styleId="af0">
    <w:name w:val="Body Text"/>
    <w:basedOn w:val="a"/>
    <w:link w:val="af1"/>
    <w:rsid w:val="00CE5307"/>
    <w:pPr>
      <w:suppressAutoHyphens/>
      <w:spacing w:after="120"/>
    </w:pPr>
    <w:rPr>
      <w:lang w:eastAsia="ar-SA"/>
    </w:rPr>
  </w:style>
  <w:style w:type="character" w:customStyle="1" w:styleId="af1">
    <w:name w:val="Основной текст Знак"/>
    <w:basedOn w:val="a0"/>
    <w:link w:val="af0"/>
    <w:rsid w:val="00CE5307"/>
    <w:rPr>
      <w:sz w:val="24"/>
      <w:szCs w:val="24"/>
      <w:lang w:eastAsia="ar-SA"/>
    </w:rPr>
  </w:style>
  <w:style w:type="paragraph" w:styleId="af2">
    <w:name w:val="Title"/>
    <w:basedOn w:val="a"/>
    <w:next w:val="af3"/>
    <w:link w:val="af4"/>
    <w:qFormat/>
    <w:rsid w:val="00CE5307"/>
    <w:pPr>
      <w:suppressAutoHyphens/>
      <w:jc w:val="center"/>
    </w:pPr>
    <w:rPr>
      <w:b/>
      <w:bCs/>
      <w:sz w:val="28"/>
      <w:lang w:eastAsia="ar-SA"/>
    </w:rPr>
  </w:style>
  <w:style w:type="character" w:customStyle="1" w:styleId="af4">
    <w:name w:val="Название Знак"/>
    <w:basedOn w:val="a0"/>
    <w:link w:val="af2"/>
    <w:rsid w:val="00CE5307"/>
    <w:rPr>
      <w:b/>
      <w:bCs/>
      <w:sz w:val="28"/>
      <w:szCs w:val="24"/>
      <w:lang w:eastAsia="ar-SA"/>
    </w:rPr>
  </w:style>
  <w:style w:type="paragraph" w:styleId="af3">
    <w:name w:val="Subtitle"/>
    <w:basedOn w:val="a"/>
    <w:next w:val="af0"/>
    <w:link w:val="af5"/>
    <w:qFormat/>
    <w:rsid w:val="00CE5307"/>
    <w:pPr>
      <w:keepNext/>
      <w:suppressAutoHyphens/>
      <w:spacing w:before="240" w:after="120"/>
      <w:jc w:val="center"/>
    </w:pPr>
    <w:rPr>
      <w:rFonts w:ascii="Arial" w:eastAsia="Lucida Sans Unicode" w:hAnsi="Arial" w:cs="Tahoma"/>
      <w:i/>
      <w:iCs/>
      <w:sz w:val="28"/>
      <w:szCs w:val="28"/>
      <w:lang w:eastAsia="ar-SA"/>
    </w:rPr>
  </w:style>
  <w:style w:type="character" w:customStyle="1" w:styleId="af5">
    <w:name w:val="Подзаголовок Знак"/>
    <w:basedOn w:val="a0"/>
    <w:link w:val="af3"/>
    <w:rsid w:val="00CE5307"/>
    <w:rPr>
      <w:rFonts w:ascii="Arial" w:eastAsia="Lucida Sans Unicode" w:hAnsi="Arial" w:cs="Tahoma"/>
      <w:i/>
      <w:iCs/>
      <w:sz w:val="28"/>
      <w:szCs w:val="28"/>
      <w:lang w:eastAsia="ar-SA"/>
    </w:rPr>
  </w:style>
  <w:style w:type="character" w:customStyle="1" w:styleId="a8">
    <w:name w:val="Верхний колонтитул Знак"/>
    <w:basedOn w:val="a0"/>
    <w:link w:val="a7"/>
    <w:uiPriority w:val="99"/>
    <w:rsid w:val="0045192B"/>
    <w:rPr>
      <w:sz w:val="24"/>
      <w:szCs w:val="24"/>
    </w:rPr>
  </w:style>
  <w:style w:type="character" w:styleId="af6">
    <w:name w:val="Strong"/>
    <w:basedOn w:val="a0"/>
    <w:uiPriority w:val="22"/>
    <w:qFormat/>
    <w:rsid w:val="00C02AE6"/>
    <w:rPr>
      <w:b/>
      <w:bCs/>
    </w:rPr>
  </w:style>
  <w:style w:type="character" w:customStyle="1" w:styleId="ConsPlusNormal0">
    <w:name w:val="ConsPlusNormal Знак"/>
    <w:link w:val="ConsPlusNormal"/>
    <w:locked/>
    <w:rsid w:val="00C02AE6"/>
    <w:rPr>
      <w:rFonts w:ascii="Arial" w:hAnsi="Arial" w:cs="Arial"/>
    </w:rPr>
  </w:style>
  <w:style w:type="paragraph" w:styleId="af7">
    <w:name w:val="No Spacing"/>
    <w:uiPriority w:val="1"/>
    <w:qFormat/>
    <w:rsid w:val="00C02AE6"/>
    <w:rPr>
      <w:rFonts w:ascii="Calibri" w:eastAsia="Calibri" w:hAnsi="Calibri"/>
      <w:sz w:val="22"/>
      <w:szCs w:val="22"/>
      <w:lang w:eastAsia="en-US"/>
    </w:rPr>
  </w:style>
  <w:style w:type="character" w:customStyle="1" w:styleId="af8">
    <w:name w:val="Цветовое выделение"/>
    <w:uiPriority w:val="99"/>
    <w:rsid w:val="00375E52"/>
    <w:rPr>
      <w:b/>
      <w:color w:val="26282F"/>
    </w:rPr>
  </w:style>
  <w:style w:type="paragraph" w:customStyle="1" w:styleId="af9">
    <w:name w:val="Нормальный (таблица)"/>
    <w:basedOn w:val="a"/>
    <w:next w:val="a"/>
    <w:uiPriority w:val="99"/>
    <w:rsid w:val="00375E52"/>
    <w:pPr>
      <w:widowControl w:val="0"/>
      <w:autoSpaceDE w:val="0"/>
      <w:autoSpaceDN w:val="0"/>
      <w:adjustRightInd w:val="0"/>
      <w:jc w:val="both"/>
    </w:pPr>
    <w:rPr>
      <w:rFonts w:ascii="Arial" w:eastAsiaTheme="minorEastAsia" w:hAnsi="Arial" w:cs="Arial"/>
    </w:rPr>
  </w:style>
  <w:style w:type="paragraph" w:customStyle="1" w:styleId="afa">
    <w:name w:val="Прижатый влево"/>
    <w:basedOn w:val="a"/>
    <w:next w:val="a"/>
    <w:uiPriority w:val="99"/>
    <w:rsid w:val="00375E52"/>
    <w:pPr>
      <w:widowControl w:val="0"/>
      <w:autoSpaceDE w:val="0"/>
      <w:autoSpaceDN w:val="0"/>
      <w:adjustRightInd w:val="0"/>
    </w:pPr>
    <w:rPr>
      <w:rFonts w:ascii="Arial" w:eastAsiaTheme="minorEastAsia" w:hAnsi="Arial" w:cs="Arial"/>
    </w:rPr>
  </w:style>
  <w:style w:type="table" w:styleId="afb">
    <w:name w:val="Table Grid"/>
    <w:basedOn w:val="a1"/>
    <w:uiPriority w:val="59"/>
    <w:rsid w:val="00375E5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04190"/>
    <w:pPr>
      <w:widowControl w:val="0"/>
      <w:autoSpaceDE w:val="0"/>
      <w:autoSpaceDN w:val="0"/>
      <w:adjustRightInd w:val="0"/>
    </w:pPr>
    <w:rPr>
      <w:rFonts w:ascii="Courier New" w:eastAsiaTheme="minorEastAsia" w:hAnsi="Courier New" w:cs="Courier New"/>
    </w:rPr>
  </w:style>
  <w:style w:type="character" w:styleId="afc">
    <w:name w:val="Emphasis"/>
    <w:basedOn w:val="a0"/>
    <w:qFormat/>
    <w:rsid w:val="00EF7CE4"/>
    <w:rPr>
      <w:i/>
      <w:iCs/>
    </w:rPr>
  </w:style>
  <w:style w:type="paragraph" w:customStyle="1" w:styleId="xl69">
    <w:name w:val="xl69"/>
    <w:basedOn w:val="a"/>
    <w:rsid w:val="00BD77C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Baskerville Old Face" w:hAnsi="Baskerville Old Face"/>
    </w:rPr>
  </w:style>
  <w:style w:type="table" w:customStyle="1" w:styleId="10">
    <w:name w:val="Сетка таблицы1"/>
    <w:basedOn w:val="a1"/>
    <w:next w:val="afb"/>
    <w:uiPriority w:val="59"/>
    <w:rsid w:val="003D4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1519545950">
      <w:bodyDiv w:val="1"/>
      <w:marLeft w:val="0"/>
      <w:marRight w:val="0"/>
      <w:marTop w:val="0"/>
      <w:marBottom w:val="0"/>
      <w:divBdr>
        <w:top w:val="none" w:sz="0" w:space="0" w:color="auto"/>
        <w:left w:val="none" w:sz="0" w:space="0" w:color="auto"/>
        <w:bottom w:val="none" w:sz="0" w:space="0" w:color="auto"/>
        <w:right w:val="none" w:sz="0" w:space="0" w:color="auto"/>
      </w:divBdr>
    </w:div>
    <w:div w:id="1543791035">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DA5A58075FE9EF4C806BF0E36FEA561B041AC5CB9E82A8D7819CDFB9F843312C9E9110ECD068151F101FE8E66X443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DA5A58075FE9EF4C806A1032092FA6BB34BFB53BAE129D92548CBACC0D435479BA94F578F419250F61FFC88664ABBBEDF4EC6C4DB36EB5191126FF3X946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DA5A58075FE9EF4C806BF0E36FEA561B041AC5CB9E82A8D7819CDFB9F843312DBE94905CF0ECB00B24AF18F675FEFE88519CBC7XD4A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DA5A58075FE9EF4C806BF0E36FEA561B041AC5CB9E82A8D7819CDFB9F843312DBE94905CF0ECB00B24AF18F675FEFE88519CBC7XD4AF" TargetMode="External"/><Relationship Id="rId5" Type="http://schemas.openxmlformats.org/officeDocument/2006/relationships/settings" Target="settings.xml"/><Relationship Id="rId15" Type="http://schemas.openxmlformats.org/officeDocument/2006/relationships/hyperlink" Target="consultantplus://offline/ref=DDA5A58075FE9EF4C806A1032092FA6BB34BFB53BAE126D2254DCBACC0D435479BA94F579D41CA5CF71CE28E635FEDEF99X149F" TargetMode="External"/><Relationship Id="rId10" Type="http://schemas.openxmlformats.org/officeDocument/2006/relationships/hyperlink" Target="consultantplus://offline/ref=DDA5A58075FE9EF4C806BF0E36FEA561B745AD56BAE42A8D7819CDFB9F843312C9E9110ECD068151F101FE8E66X443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DA5A58075FE9EF4C806A1032092FA6BB34BFB53BAE126D2254DCBACC0D435479BA94F579D41CA5CF71CE28E635FEDEF99X14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50FA7-2F33-4924-A691-719713C4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4581</Words>
  <Characters>39030</Characters>
  <Application>Microsoft Office Word</Application>
  <DocSecurity>0</DocSecurity>
  <Lines>325</Lines>
  <Paragraphs>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43524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Work</cp:lastModifiedBy>
  <cp:revision>2</cp:revision>
  <cp:lastPrinted>2022-09-02T08:22:00Z</cp:lastPrinted>
  <dcterms:created xsi:type="dcterms:W3CDTF">2022-09-27T11:36:00Z</dcterms:created>
  <dcterms:modified xsi:type="dcterms:W3CDTF">2022-09-27T11:36:00Z</dcterms:modified>
</cp:coreProperties>
</file>