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4FD" w:rsidRPr="003024FD" w:rsidRDefault="003024FD" w:rsidP="003024FD">
      <w:pPr>
        <w:rPr>
          <w:rFonts w:ascii="Times New Roman" w:hAnsi="Times New Roman" w:cs="Times New Roman"/>
          <w:sz w:val="28"/>
          <w:szCs w:val="28"/>
        </w:rPr>
      </w:pPr>
      <w:r w:rsidRPr="003024FD">
        <w:rPr>
          <w:rFonts w:ascii="Times New Roman" w:hAnsi="Times New Roman" w:cs="Times New Roman"/>
          <w:sz w:val="28"/>
          <w:szCs w:val="28"/>
        </w:rPr>
        <w:t xml:space="preserve">На Кубани расположенным в ТРЦ организациям рекомендовано временно </w:t>
      </w:r>
      <w:proofErr w:type="gramStart"/>
      <w:r w:rsidRPr="003024FD">
        <w:rPr>
          <w:rFonts w:ascii="Times New Roman" w:hAnsi="Times New Roman" w:cs="Times New Roman"/>
          <w:sz w:val="28"/>
          <w:szCs w:val="28"/>
        </w:rPr>
        <w:t>приостановить</w:t>
      </w:r>
      <w:proofErr w:type="gramEnd"/>
      <w:r w:rsidRPr="003024FD">
        <w:rPr>
          <w:rFonts w:ascii="Times New Roman" w:hAnsi="Times New Roman" w:cs="Times New Roman"/>
          <w:sz w:val="28"/>
          <w:szCs w:val="28"/>
        </w:rPr>
        <w:t xml:space="preserve"> работу</w:t>
      </w:r>
    </w:p>
    <w:p w:rsidR="003024FD" w:rsidRPr="003024FD" w:rsidRDefault="003024FD" w:rsidP="003024FD">
      <w:pPr>
        <w:rPr>
          <w:rFonts w:ascii="Times New Roman" w:hAnsi="Times New Roman" w:cs="Times New Roman"/>
          <w:sz w:val="28"/>
          <w:szCs w:val="28"/>
        </w:rPr>
      </w:pPr>
    </w:p>
    <w:p w:rsidR="003024FD" w:rsidRPr="003024FD" w:rsidRDefault="003024FD" w:rsidP="003024FD">
      <w:pPr>
        <w:rPr>
          <w:rFonts w:ascii="Times New Roman" w:hAnsi="Times New Roman" w:cs="Times New Roman"/>
          <w:sz w:val="28"/>
          <w:szCs w:val="28"/>
        </w:rPr>
      </w:pPr>
      <w:r w:rsidRPr="003024FD">
        <w:rPr>
          <w:rFonts w:ascii="Times New Roman" w:hAnsi="Times New Roman" w:cs="Times New Roman"/>
          <w:sz w:val="28"/>
          <w:szCs w:val="28"/>
        </w:rPr>
        <w:t xml:space="preserve">Соответствующий документ подготовлен краевым департаментом потребительской сферы и регулирования рынка алкоголя для предотвращения распространения </w:t>
      </w:r>
      <w:proofErr w:type="spellStart"/>
      <w:r w:rsidRPr="003024F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3024FD">
        <w:rPr>
          <w:rFonts w:ascii="Times New Roman" w:hAnsi="Times New Roman" w:cs="Times New Roman"/>
          <w:sz w:val="28"/>
          <w:szCs w:val="28"/>
        </w:rPr>
        <w:t xml:space="preserve"> инфекции.</w:t>
      </w:r>
    </w:p>
    <w:p w:rsidR="003024FD" w:rsidRPr="003024FD" w:rsidRDefault="003024FD" w:rsidP="003024FD">
      <w:pPr>
        <w:rPr>
          <w:rFonts w:ascii="Times New Roman" w:hAnsi="Times New Roman" w:cs="Times New Roman"/>
          <w:sz w:val="28"/>
          <w:szCs w:val="28"/>
        </w:rPr>
      </w:pPr>
      <w:r w:rsidRPr="003024FD">
        <w:rPr>
          <w:rFonts w:ascii="Times New Roman" w:hAnsi="Times New Roman" w:cs="Times New Roman"/>
          <w:sz w:val="28"/>
          <w:szCs w:val="28"/>
        </w:rPr>
        <w:t>Согласно документу, руководителям организаций общественного питания, а также спортивных, развлекательных, культурных, досуговых, культурно-зрелищных организаций, расположенных в торгово-развлекательных центрах и комплексах, развлекательных комплексах, рекомендовано приостановить их работу с 18 марта до 1 мая.</w:t>
      </w:r>
      <w:bookmarkStart w:id="0" w:name="_GoBack"/>
      <w:bookmarkEnd w:id="0"/>
    </w:p>
    <w:p w:rsidR="003024FD" w:rsidRPr="003024FD" w:rsidRDefault="003024FD" w:rsidP="003024FD">
      <w:pPr>
        <w:rPr>
          <w:rFonts w:ascii="Times New Roman" w:hAnsi="Times New Roman" w:cs="Times New Roman"/>
          <w:sz w:val="28"/>
          <w:szCs w:val="28"/>
        </w:rPr>
      </w:pPr>
      <w:r w:rsidRPr="003024FD">
        <w:rPr>
          <w:rFonts w:ascii="Times New Roman" w:hAnsi="Times New Roman" w:cs="Times New Roman"/>
          <w:sz w:val="28"/>
          <w:szCs w:val="28"/>
        </w:rPr>
        <w:t>На этот же период рекомендуется прекратить работу развлекательных организаций, компьютерных, игровых, ночных и других развлекательных клубов с числом посетителей более 100 человек одновременно.</w:t>
      </w:r>
    </w:p>
    <w:p w:rsidR="003024FD" w:rsidRPr="003024FD" w:rsidRDefault="003024FD" w:rsidP="003024FD">
      <w:pPr>
        <w:rPr>
          <w:rFonts w:ascii="Times New Roman" w:hAnsi="Times New Roman" w:cs="Times New Roman"/>
          <w:sz w:val="28"/>
          <w:szCs w:val="28"/>
        </w:rPr>
      </w:pPr>
      <w:r w:rsidRPr="003024FD">
        <w:rPr>
          <w:rFonts w:ascii="Times New Roman" w:hAnsi="Times New Roman" w:cs="Times New Roman"/>
          <w:sz w:val="28"/>
          <w:szCs w:val="28"/>
        </w:rPr>
        <w:t xml:space="preserve">– Многие вузы перешли на дистанционную форму обучения. Из-за вируса в кубанских школах продлили каникулы. У учащихся появилось много свободного времени, поэтому, чтобы не допустить ухудшения </w:t>
      </w:r>
      <w:proofErr w:type="spellStart"/>
      <w:r w:rsidRPr="003024FD">
        <w:rPr>
          <w:rFonts w:ascii="Times New Roman" w:hAnsi="Times New Roman" w:cs="Times New Roman"/>
          <w:sz w:val="28"/>
          <w:szCs w:val="28"/>
        </w:rPr>
        <w:t>эпидобстановки</w:t>
      </w:r>
      <w:proofErr w:type="spellEnd"/>
      <w:r w:rsidRPr="003024FD">
        <w:rPr>
          <w:rFonts w:ascii="Times New Roman" w:hAnsi="Times New Roman" w:cs="Times New Roman"/>
          <w:sz w:val="28"/>
          <w:szCs w:val="28"/>
        </w:rPr>
        <w:t>, необходимо приостановить работу указанных организаций и заведений, – прокомментировал руководитель департамента Роман Куринный.</w:t>
      </w:r>
    </w:p>
    <w:p w:rsidR="003024FD" w:rsidRPr="003024FD" w:rsidRDefault="003024FD" w:rsidP="003024FD">
      <w:pPr>
        <w:rPr>
          <w:rFonts w:ascii="Times New Roman" w:hAnsi="Times New Roman" w:cs="Times New Roman"/>
          <w:sz w:val="28"/>
          <w:szCs w:val="28"/>
        </w:rPr>
      </w:pPr>
      <w:r w:rsidRPr="003024FD">
        <w:rPr>
          <w:rFonts w:ascii="Times New Roman" w:hAnsi="Times New Roman" w:cs="Times New Roman"/>
          <w:sz w:val="28"/>
          <w:szCs w:val="28"/>
        </w:rPr>
        <w:t>Глава ведомства уточнил, что исключение составляют торговые объекты, обеспечивающие продовольственную безопасность края.</w:t>
      </w:r>
    </w:p>
    <w:p w:rsidR="00A2153D" w:rsidRPr="003024FD" w:rsidRDefault="003024FD" w:rsidP="003024FD">
      <w:pPr>
        <w:rPr>
          <w:rFonts w:ascii="Times New Roman" w:hAnsi="Times New Roman" w:cs="Times New Roman"/>
          <w:sz w:val="28"/>
          <w:szCs w:val="28"/>
        </w:rPr>
      </w:pPr>
      <w:r w:rsidRPr="003024FD">
        <w:rPr>
          <w:rFonts w:ascii="Times New Roman" w:hAnsi="Times New Roman" w:cs="Times New Roman"/>
          <w:sz w:val="28"/>
          <w:szCs w:val="28"/>
        </w:rPr>
        <w:t>Отметим также, что руководителям организаций игорной зоны «Красная поляна» с числом посетителей более 100 человек одновременно рекомендовано приостановить работу до 1 мая. Приказ об этом подготовлен департаментом имущественным отношений Краснодарского края.</w:t>
      </w:r>
    </w:p>
    <w:sectPr w:rsidR="00A2153D" w:rsidRPr="00302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E44"/>
    <w:rsid w:val="003024FD"/>
    <w:rsid w:val="00A2153D"/>
    <w:rsid w:val="00C0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2</cp:revision>
  <dcterms:created xsi:type="dcterms:W3CDTF">2020-03-19T11:20:00Z</dcterms:created>
  <dcterms:modified xsi:type="dcterms:W3CDTF">2020-03-19T11:20:00Z</dcterms:modified>
</cp:coreProperties>
</file>