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E000000">
      <w:pPr>
        <w:rPr>
          <w:sz w:val="28"/>
        </w:rPr>
      </w:pPr>
    </w:p>
    <w:p w14:paraId="0F000000">
      <w:pPr>
        <w:rPr>
          <w:sz w:val="28"/>
        </w:rPr>
      </w:pPr>
    </w:p>
    <w:p w14:paraId="10000000">
      <w:pPr>
        <w:rPr>
          <w:sz w:val="28"/>
        </w:rPr>
      </w:pPr>
    </w:p>
    <w:p w14:paraId="11000000">
      <w:pPr>
        <w:widowControl w:val="1"/>
        <w:ind w:left="850" w:right="853"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нормы предоставления жилого помещения </w:t>
      </w:r>
    </w:p>
    <w:p w14:paraId="12000000">
      <w:pPr>
        <w:widowControl w:val="1"/>
        <w:ind w:left="850" w:right="853"/>
        <w:jc w:val="center"/>
        <w:rPr>
          <w:b w:val="1"/>
          <w:sz w:val="28"/>
        </w:rPr>
      </w:pPr>
      <w:r>
        <w:rPr>
          <w:b w:val="1"/>
          <w:sz w:val="28"/>
        </w:rPr>
        <w:t xml:space="preserve">по договору социального найма </w:t>
      </w:r>
    </w:p>
    <w:p w14:paraId="13000000">
      <w:pPr>
        <w:widowControl w:val="1"/>
        <w:ind w:left="850" w:right="853"/>
        <w:jc w:val="center"/>
        <w:rPr>
          <w:b w:val="1"/>
          <w:sz w:val="28"/>
        </w:rPr>
      </w:pPr>
      <w:r>
        <w:rPr>
          <w:b w:val="1"/>
          <w:sz w:val="28"/>
        </w:rPr>
        <w:t xml:space="preserve">и учетной нормы площади жилого помещения </w:t>
      </w:r>
    </w:p>
    <w:p w14:paraId="14000000">
      <w:pPr>
        <w:widowControl w:val="1"/>
        <w:ind w:left="850" w:right="853"/>
        <w:jc w:val="center"/>
        <w:rPr>
          <w:b w:val="1"/>
          <w:sz w:val="28"/>
        </w:rPr>
      </w:pPr>
      <w:r>
        <w:rPr>
          <w:b w:val="1"/>
          <w:sz w:val="28"/>
        </w:rPr>
        <w:t>на территории Туапсинского муниципального округа</w:t>
      </w:r>
    </w:p>
    <w:p w14:paraId="1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16000000">
      <w:pPr>
        <w:widowControl w:val="1"/>
        <w:ind w:firstLine="708" w:right="-1"/>
        <w:jc w:val="both"/>
        <w:rPr>
          <w:sz w:val="28"/>
        </w:rPr>
      </w:pPr>
    </w:p>
    <w:p w14:paraId="17000000">
      <w:pPr>
        <w:widowControl w:val="1"/>
        <w:ind w:firstLine="708" w:right="-1"/>
        <w:jc w:val="both"/>
        <w:rPr>
          <w:sz w:val="28"/>
        </w:rPr>
      </w:pPr>
    </w:p>
    <w:p w14:paraId="18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 xml:space="preserve">В соответствии с Жилищным кодексом Российской Федерации, </w:t>
      </w:r>
      <w:r>
        <w:rPr>
          <w:sz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Законами Краснодарского края от 29 декабря 2008 г. № </w:t>
      </w:r>
      <w:r>
        <w:rPr>
          <w:sz w:val="28"/>
        </w:rPr>
        <w:fldChar w:fldCharType="begin"/>
      </w:r>
      <w:r>
        <w:rPr>
          <w:sz w:val="28"/>
        </w:rPr>
        <w:instrText>HYPERLINK "http://internet.garant.ru/document/redirect/23941655/0"</w:instrText>
      </w:r>
      <w:r>
        <w:rPr>
          <w:sz w:val="28"/>
        </w:rPr>
        <w:fldChar w:fldCharType="separate"/>
      </w:r>
      <w:r>
        <w:rPr>
          <w:sz w:val="28"/>
        </w:rPr>
        <w:t>1655-К</w:t>
      </w:r>
      <w:r>
        <w:rPr>
          <w:sz w:val="28"/>
        </w:rPr>
        <w:t>З «О порядке ведения органами местного самоуправления учета граждан в качестве нуждающихся в жилых помещениях</w:t>
      </w:r>
      <w:r>
        <w:rPr>
          <w:sz w:val="28"/>
        </w:rPr>
        <w:fldChar w:fldCharType="end"/>
      </w:r>
      <w:r>
        <w:rPr>
          <w:sz w:val="28"/>
        </w:rPr>
        <w:t xml:space="preserve">» (с изменениями и дополнениями), от 8 февраля 2024 г.    </w:t>
      </w:r>
      <w:r>
        <w:rPr>
          <w:sz w:val="28"/>
        </w:rPr>
        <w:t xml:space="preserve">            </w:t>
      </w:r>
      <w:r>
        <w:rPr>
          <w:sz w:val="28"/>
        </w:rPr>
        <w:t xml:space="preserve">  № 5070-КЗ «О преобразовании поселений, входящих в состав муниципального образования </w:t>
      </w:r>
      <w:r>
        <w:rPr>
          <w:sz w:val="28"/>
        </w:rPr>
        <w:t>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 от 20 декабря 2024 г. № 117</w:t>
      </w:r>
      <w:r>
        <w:rPr>
          <w:sz w:val="28"/>
        </w:rPr>
        <w:t xml:space="preserve"> «О правопреемстве администрации муниципального образования Туапсинский муниципальный округ Краснодарского края», </w:t>
      </w:r>
      <w:r>
        <w:rPr>
          <w:sz w:val="28"/>
        </w:rPr>
        <w:t xml:space="preserve">в целях установления на территории Туапсинского муниципального округа единой </w:t>
      </w:r>
      <w:r>
        <w:rPr>
          <w:sz w:val="28"/>
        </w:rPr>
        <w:t>нормы предоставления жилого помещения по договору социального най</w:t>
      </w:r>
      <w:r>
        <w:rPr>
          <w:sz w:val="28"/>
        </w:rPr>
        <w:t>ма и</w:t>
      </w:r>
      <w:r>
        <w:rPr>
          <w:sz w:val="28"/>
        </w:rPr>
        <w:t xml:space="preserve"> </w:t>
      </w:r>
      <w:r>
        <w:rPr>
          <w:sz w:val="28"/>
        </w:rPr>
        <w:t xml:space="preserve">учетной нормы площади жилого помещения </w:t>
      </w:r>
      <w:r>
        <w:rPr>
          <w:sz w:val="28"/>
        </w:rPr>
        <w:t>п о с т а н о в л я ю:</w:t>
      </w:r>
    </w:p>
    <w:p w14:paraId="19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>1. Утвердить:</w:t>
      </w:r>
    </w:p>
    <w:p w14:paraId="1A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 xml:space="preserve">1) норму предоставления площади жилого помещения по договору социального найма – 13 </w:t>
      </w:r>
      <w:r>
        <w:rPr>
          <w:sz w:val="28"/>
        </w:rPr>
        <w:t>кв.м</w:t>
      </w:r>
      <w:r>
        <w:rPr>
          <w:sz w:val="28"/>
        </w:rPr>
        <w:t xml:space="preserve"> на одного человека согласно приложению;</w:t>
      </w:r>
    </w:p>
    <w:p w14:paraId="1B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 xml:space="preserve">2) учетную норму </w:t>
      </w:r>
      <w:r>
        <w:rPr>
          <w:sz w:val="28"/>
        </w:rPr>
        <w:t>площади жилого помещения – 8</w:t>
      </w:r>
      <w:r>
        <w:rPr>
          <w:sz w:val="28"/>
        </w:rPr>
        <w:t xml:space="preserve"> </w:t>
      </w:r>
      <w:r>
        <w:rPr>
          <w:sz w:val="28"/>
        </w:rPr>
        <w:t>кв.м</w:t>
      </w:r>
      <w:r>
        <w:rPr>
          <w:sz w:val="28"/>
        </w:rPr>
        <w:t xml:space="preserve"> </w:t>
      </w:r>
      <w:r>
        <w:rPr>
          <w:sz w:val="28"/>
        </w:rPr>
        <w:t>на одного человека согласно приложению.</w:t>
      </w:r>
    </w:p>
    <w:p w14:paraId="1C000000">
      <w:pPr>
        <w:widowControl w:val="1"/>
        <w:ind w:firstLine="708" w:right="-1"/>
        <w:jc w:val="both"/>
        <w:rPr>
          <w:sz w:val="28"/>
        </w:rPr>
      </w:pPr>
    </w:p>
    <w:p w14:paraId="1D000000">
      <w:pPr>
        <w:widowControl w:val="1"/>
        <w:ind w:firstLine="708" w:right="-1"/>
        <w:jc w:val="both"/>
        <w:rPr>
          <w:sz w:val="28"/>
        </w:rPr>
      </w:pPr>
    </w:p>
    <w:p w14:paraId="1E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Признать утратившим силу постановление администрации </w:t>
      </w:r>
      <w:r>
        <w:rPr>
          <w:sz w:val="28"/>
        </w:rPr>
        <w:t>муниципального образования Туапсинский район от 8 ноября 2016 г. № 1693</w:t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 xml:space="preserve"> «</w:t>
      </w:r>
      <w:r>
        <w:rPr>
          <w:sz w:val="28"/>
        </w:rPr>
        <w:t>Об утверждении учетной нормы площади жилого помещения и нормы предоставления ж</w:t>
      </w:r>
      <w:r>
        <w:rPr>
          <w:sz w:val="28"/>
        </w:rPr>
        <w:t>илого помещения»</w:t>
      </w:r>
      <w:r>
        <w:rPr>
          <w:sz w:val="28"/>
        </w:rPr>
        <w:t>.</w:t>
      </w:r>
    </w:p>
    <w:p w14:paraId="1F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Опубликовать настоящее постановление в средстве массовой информации - газете (сетевом издании) «Туапсинские вести» и разместить на официальном сайте администрации Туапсинского муниципального округа в информационно-телекоммуникационной </w:t>
      </w:r>
      <w:r>
        <w:rPr>
          <w:sz w:val="28"/>
        </w:rPr>
        <w:t>сети «Интернет».</w:t>
      </w:r>
    </w:p>
    <w:p w14:paraId="20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 xml:space="preserve">4. Контроль за выполнением настоящего постановления возложить </w:t>
      </w:r>
      <w:r>
        <w:rPr>
          <w:sz w:val="28"/>
        </w:rPr>
        <w:t>на исполняющего</w:t>
      </w:r>
      <w:r>
        <w:rPr>
          <w:sz w:val="28"/>
        </w:rPr>
        <w:t xml:space="preserve"> обязанности заместителя главы администрации Туапсинского муниципального округа </w:t>
      </w:r>
      <w:r>
        <w:rPr>
          <w:sz w:val="28"/>
        </w:rPr>
        <w:t>Балантаеву</w:t>
      </w:r>
      <w:r>
        <w:rPr>
          <w:sz w:val="28"/>
        </w:rPr>
        <w:t xml:space="preserve"> Е.М.</w:t>
      </w:r>
    </w:p>
    <w:p w14:paraId="21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Постановление вступает в силу со дня его официального опублико</w:t>
      </w:r>
      <w:r>
        <w:rPr>
          <w:sz w:val="28"/>
        </w:rPr>
        <w:t>вания.</w:t>
      </w:r>
    </w:p>
    <w:p w14:paraId="22000000">
      <w:pPr>
        <w:widowControl w:val="1"/>
        <w:ind w:firstLine="709"/>
        <w:contextualSpacing w:val="1"/>
        <w:jc w:val="both"/>
        <w:rPr>
          <w:sz w:val="28"/>
        </w:rPr>
      </w:pPr>
    </w:p>
    <w:p w14:paraId="23000000">
      <w:pPr>
        <w:widowControl w:val="1"/>
        <w:ind/>
        <w:contextualSpacing w:val="1"/>
        <w:jc w:val="both"/>
        <w:rPr>
          <w:sz w:val="28"/>
        </w:rPr>
      </w:pPr>
    </w:p>
    <w:p w14:paraId="24000000">
      <w:pPr>
        <w:widowControl w:val="1"/>
        <w:ind/>
        <w:contextualSpacing w:val="1"/>
        <w:jc w:val="both"/>
        <w:rPr>
          <w:sz w:val="28"/>
        </w:rPr>
      </w:pPr>
    </w:p>
    <w:p w14:paraId="25000000">
      <w:pPr>
        <w:widowControl w:val="1"/>
        <w:ind/>
        <w:contextualSpacing w:val="1"/>
        <w:jc w:val="both"/>
        <w:rPr>
          <w:sz w:val="28"/>
        </w:rPr>
      </w:pPr>
      <w:r>
        <w:rPr>
          <w:sz w:val="28"/>
        </w:rPr>
        <w:t>Глава</w:t>
      </w:r>
    </w:p>
    <w:p w14:paraId="26000000">
      <w:pPr>
        <w:widowControl w:val="1"/>
        <w:ind/>
        <w:contextualSpacing w:val="1"/>
        <w:jc w:val="both"/>
        <w:rPr>
          <w:sz w:val="28"/>
        </w:rPr>
      </w:pPr>
      <w:r>
        <w:rPr>
          <w:sz w:val="28"/>
        </w:rPr>
        <w:t>Туапсинского муниципального округа                                                     С.А. Бойко</w:t>
      </w:r>
    </w:p>
    <w:p w14:paraId="27000000">
      <w:pPr>
        <w:widowControl w:val="1"/>
        <w:ind/>
        <w:contextualSpacing w:val="1"/>
        <w:jc w:val="both"/>
        <w:rPr>
          <w:sz w:val="28"/>
        </w:rPr>
      </w:pPr>
    </w:p>
    <w:p w14:paraId="28000000">
      <w:pPr>
        <w:widowControl w:val="1"/>
        <w:ind/>
        <w:contextualSpacing w:val="1"/>
        <w:jc w:val="both"/>
        <w:rPr>
          <w:sz w:val="28"/>
        </w:rPr>
      </w:pPr>
    </w:p>
    <w:p w14:paraId="29000000">
      <w:pPr>
        <w:widowControl w:val="1"/>
        <w:ind/>
        <w:contextualSpacing w:val="1"/>
        <w:jc w:val="both"/>
        <w:rPr>
          <w:sz w:val="28"/>
        </w:rPr>
      </w:pPr>
    </w:p>
    <w:p w14:paraId="2A000000">
      <w:pPr>
        <w:widowControl w:val="1"/>
        <w:ind/>
        <w:contextualSpacing w:val="1"/>
        <w:jc w:val="both"/>
        <w:rPr>
          <w:sz w:val="28"/>
        </w:rPr>
      </w:pPr>
    </w:p>
    <w:p w14:paraId="2B000000">
      <w:pPr>
        <w:widowControl w:val="1"/>
        <w:ind/>
        <w:contextualSpacing w:val="1"/>
        <w:jc w:val="both"/>
        <w:rPr>
          <w:sz w:val="28"/>
        </w:rPr>
      </w:pPr>
    </w:p>
    <w:p w14:paraId="2C000000">
      <w:pPr>
        <w:widowControl w:val="1"/>
        <w:ind/>
        <w:contextualSpacing w:val="1"/>
        <w:jc w:val="both"/>
        <w:rPr>
          <w:sz w:val="28"/>
        </w:rPr>
      </w:pPr>
    </w:p>
    <w:p w14:paraId="2D000000">
      <w:pPr>
        <w:widowControl w:val="1"/>
        <w:ind/>
        <w:contextualSpacing w:val="1"/>
        <w:jc w:val="both"/>
        <w:rPr>
          <w:sz w:val="28"/>
        </w:rPr>
      </w:pPr>
    </w:p>
    <w:p w14:paraId="2E000000">
      <w:pPr>
        <w:widowControl w:val="1"/>
        <w:ind/>
        <w:contextualSpacing w:val="1"/>
        <w:jc w:val="both"/>
        <w:rPr>
          <w:sz w:val="28"/>
        </w:rPr>
      </w:pPr>
    </w:p>
    <w:p w14:paraId="2F000000">
      <w:pPr>
        <w:widowControl w:val="1"/>
        <w:ind/>
        <w:contextualSpacing w:val="1"/>
        <w:jc w:val="both"/>
        <w:rPr>
          <w:sz w:val="28"/>
        </w:rPr>
      </w:pPr>
    </w:p>
    <w:p w14:paraId="30000000">
      <w:pPr>
        <w:widowControl w:val="1"/>
        <w:ind/>
        <w:contextualSpacing w:val="1"/>
        <w:jc w:val="both"/>
        <w:rPr>
          <w:sz w:val="28"/>
        </w:rPr>
      </w:pPr>
    </w:p>
    <w:p w14:paraId="31000000">
      <w:pPr>
        <w:widowControl w:val="1"/>
        <w:ind/>
        <w:contextualSpacing w:val="1"/>
        <w:jc w:val="both"/>
        <w:rPr>
          <w:sz w:val="28"/>
        </w:rPr>
      </w:pPr>
    </w:p>
    <w:p w14:paraId="32000000">
      <w:pPr>
        <w:widowControl w:val="1"/>
        <w:ind/>
        <w:contextualSpacing w:val="1"/>
        <w:jc w:val="both"/>
        <w:rPr>
          <w:sz w:val="28"/>
        </w:rPr>
      </w:pPr>
    </w:p>
    <w:p w14:paraId="33000000">
      <w:pPr>
        <w:widowControl w:val="1"/>
        <w:ind/>
        <w:contextualSpacing w:val="1"/>
        <w:jc w:val="both"/>
        <w:rPr>
          <w:sz w:val="28"/>
        </w:rPr>
      </w:pPr>
    </w:p>
    <w:p w14:paraId="34000000">
      <w:pPr>
        <w:widowControl w:val="1"/>
        <w:ind/>
        <w:contextualSpacing w:val="1"/>
        <w:jc w:val="both"/>
        <w:rPr>
          <w:sz w:val="28"/>
        </w:rPr>
      </w:pPr>
    </w:p>
    <w:p w14:paraId="35000000">
      <w:pPr>
        <w:widowControl w:val="1"/>
        <w:ind/>
        <w:contextualSpacing w:val="1"/>
        <w:jc w:val="both"/>
        <w:rPr>
          <w:sz w:val="28"/>
        </w:rPr>
      </w:pPr>
    </w:p>
    <w:p w14:paraId="36000000">
      <w:pPr>
        <w:widowControl w:val="1"/>
        <w:ind/>
        <w:contextualSpacing w:val="1"/>
        <w:jc w:val="both"/>
        <w:rPr>
          <w:sz w:val="28"/>
        </w:rPr>
      </w:pPr>
    </w:p>
    <w:p w14:paraId="37000000">
      <w:pPr>
        <w:widowControl w:val="1"/>
        <w:ind/>
        <w:contextualSpacing w:val="1"/>
        <w:jc w:val="both"/>
        <w:rPr>
          <w:sz w:val="28"/>
        </w:rPr>
      </w:pPr>
    </w:p>
    <w:p w14:paraId="38000000">
      <w:pPr>
        <w:widowControl w:val="1"/>
        <w:ind/>
        <w:contextualSpacing w:val="1"/>
        <w:jc w:val="both"/>
        <w:rPr>
          <w:sz w:val="28"/>
        </w:rPr>
      </w:pPr>
    </w:p>
    <w:p w14:paraId="39000000">
      <w:pPr>
        <w:widowControl w:val="1"/>
        <w:ind/>
        <w:contextualSpacing w:val="1"/>
        <w:jc w:val="both"/>
        <w:rPr>
          <w:sz w:val="28"/>
        </w:rPr>
      </w:pPr>
    </w:p>
    <w:p w14:paraId="3A000000">
      <w:pPr>
        <w:widowControl w:val="1"/>
        <w:ind/>
        <w:contextualSpacing w:val="1"/>
        <w:jc w:val="both"/>
        <w:rPr>
          <w:sz w:val="28"/>
        </w:rPr>
      </w:pPr>
    </w:p>
    <w:p w14:paraId="3B000000">
      <w:pPr>
        <w:widowControl w:val="1"/>
        <w:ind/>
        <w:contextualSpacing w:val="1"/>
        <w:jc w:val="both"/>
        <w:rPr>
          <w:sz w:val="28"/>
        </w:rPr>
      </w:pPr>
    </w:p>
    <w:p w14:paraId="3C000000">
      <w:pPr>
        <w:widowControl w:val="1"/>
        <w:ind/>
        <w:contextualSpacing w:val="1"/>
        <w:jc w:val="both"/>
        <w:rPr>
          <w:sz w:val="28"/>
        </w:rPr>
      </w:pPr>
    </w:p>
    <w:p w14:paraId="3D000000">
      <w:pPr>
        <w:widowControl w:val="1"/>
        <w:ind/>
        <w:contextualSpacing w:val="1"/>
        <w:jc w:val="both"/>
        <w:rPr>
          <w:sz w:val="28"/>
        </w:rPr>
      </w:pPr>
    </w:p>
    <w:p w14:paraId="3E000000">
      <w:pPr>
        <w:widowControl w:val="1"/>
        <w:ind/>
        <w:contextualSpacing w:val="1"/>
        <w:jc w:val="both"/>
        <w:rPr>
          <w:sz w:val="28"/>
        </w:rPr>
      </w:pPr>
    </w:p>
    <w:p w14:paraId="3F000000">
      <w:pPr>
        <w:widowControl w:val="1"/>
        <w:ind/>
        <w:contextualSpacing w:val="1"/>
        <w:jc w:val="both"/>
        <w:rPr>
          <w:sz w:val="28"/>
        </w:rPr>
      </w:pPr>
    </w:p>
    <w:p w14:paraId="40000000">
      <w:pPr>
        <w:widowControl w:val="1"/>
        <w:ind/>
        <w:contextualSpacing w:val="1"/>
        <w:jc w:val="both"/>
        <w:rPr>
          <w:sz w:val="28"/>
        </w:rPr>
      </w:pPr>
    </w:p>
    <w:p w14:paraId="41000000">
      <w:pPr>
        <w:widowControl w:val="0"/>
        <w:ind w:left="5103"/>
        <w:jc w:val="both"/>
        <w:rPr>
          <w:sz w:val="28"/>
        </w:rPr>
      </w:pPr>
      <w:r>
        <w:rPr>
          <w:sz w:val="28"/>
        </w:rPr>
        <w:t>ПРИЛОЖЕНИЕ</w:t>
      </w:r>
    </w:p>
    <w:p w14:paraId="42000000">
      <w:pPr>
        <w:widowControl w:val="0"/>
        <w:ind w:left="5103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14:paraId="43000000">
      <w:pPr>
        <w:widowControl w:val="0"/>
        <w:ind w:left="5103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44000000">
      <w:pPr>
        <w:widowControl w:val="0"/>
        <w:ind w:left="5103"/>
        <w:jc w:val="both"/>
        <w:rPr>
          <w:sz w:val="28"/>
        </w:rPr>
      </w:pPr>
      <w:r>
        <w:rPr>
          <w:sz w:val="28"/>
        </w:rPr>
        <w:t>Туапсинский муниципальный округ</w:t>
      </w:r>
    </w:p>
    <w:p w14:paraId="45000000">
      <w:pPr>
        <w:widowControl w:val="0"/>
        <w:ind w:left="5103"/>
        <w:jc w:val="both"/>
        <w:rPr>
          <w:sz w:val="28"/>
        </w:rPr>
      </w:pPr>
      <w:r>
        <w:rPr>
          <w:sz w:val="28"/>
        </w:rPr>
        <w:t xml:space="preserve">Краснодарского </w:t>
      </w:r>
      <w:r>
        <w:rPr>
          <w:sz w:val="28"/>
        </w:rPr>
        <w:t>края</w:t>
      </w:r>
    </w:p>
    <w:p w14:paraId="46000000">
      <w:pPr>
        <w:widowControl w:val="0"/>
        <w:ind w:left="5103"/>
        <w:jc w:val="both"/>
        <w:rPr>
          <w:sz w:val="28"/>
        </w:rPr>
      </w:pPr>
      <w:r>
        <w:rPr>
          <w:sz w:val="28"/>
        </w:rPr>
        <w:t>от _______________ № ___________</w:t>
      </w:r>
    </w:p>
    <w:p w14:paraId="47000000">
      <w:pPr>
        <w:widowControl w:val="0"/>
        <w:ind w:left="5103"/>
        <w:jc w:val="center"/>
        <w:outlineLvl w:val="0"/>
        <w:rPr>
          <w:sz w:val="28"/>
        </w:rPr>
      </w:pPr>
    </w:p>
    <w:p w14:paraId="48000000">
      <w:pPr>
        <w:widowControl w:val="0"/>
        <w:ind w:left="5103"/>
        <w:jc w:val="center"/>
        <w:outlineLvl w:val="0"/>
        <w:rPr>
          <w:sz w:val="28"/>
        </w:rPr>
      </w:pPr>
    </w:p>
    <w:p w14:paraId="49000000">
      <w:pPr>
        <w:widowControl w:val="0"/>
        <w:ind w:left="5103"/>
        <w:jc w:val="center"/>
        <w:outlineLvl w:val="0"/>
        <w:rPr>
          <w:sz w:val="28"/>
        </w:rPr>
      </w:pPr>
    </w:p>
    <w:p w14:paraId="4A000000">
      <w:pPr>
        <w:widowControl w:val="0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РАСЧЕТ</w:t>
      </w:r>
    </w:p>
    <w:p w14:paraId="4B000000">
      <w:pPr>
        <w:widowControl w:val="0"/>
        <w:ind w:left="850" w:right="851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по определению нормы предоставления площади </w:t>
      </w:r>
    </w:p>
    <w:p w14:paraId="4C000000">
      <w:pPr>
        <w:widowControl w:val="0"/>
        <w:ind w:left="850" w:right="851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жилого помещения по договору социального найма </w:t>
      </w:r>
    </w:p>
    <w:p w14:paraId="4D000000">
      <w:pPr>
        <w:widowControl w:val="0"/>
        <w:ind w:left="850" w:right="851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и учетной нормы площади жилого помещения</w:t>
      </w:r>
    </w:p>
    <w:p w14:paraId="4E000000">
      <w:pPr>
        <w:widowControl w:val="0"/>
        <w:ind w:firstLine="720"/>
        <w:jc w:val="both"/>
        <w:rPr>
          <w:sz w:val="28"/>
        </w:rPr>
      </w:pPr>
    </w:p>
    <w:p w14:paraId="4F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Исходной информацией для расчета уровня обеспеченности граждан общей площ</w:t>
      </w:r>
      <w:r>
        <w:rPr>
          <w:sz w:val="28"/>
        </w:rPr>
        <w:t>адью жилого помещения на территории Туапсинского муниципального округа явились сведения из:</w:t>
      </w:r>
    </w:p>
    <w:p w14:paraId="50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реестра муниципальной собственности Туапсинского муниципального округа;</w:t>
      </w:r>
    </w:p>
    <w:p w14:paraId="51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Единого государственного реестра недвижимости об объектах недвижимости;</w:t>
      </w:r>
    </w:p>
    <w:p w14:paraId="52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органа, осуществляющ</w:t>
      </w:r>
      <w:r>
        <w:rPr>
          <w:sz w:val="28"/>
        </w:rPr>
        <w:t>его технический учет жилищного фонда;</w:t>
      </w:r>
    </w:p>
    <w:p w14:paraId="53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управляющих компаний;</w:t>
      </w:r>
    </w:p>
    <w:p w14:paraId="54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единого информационно-расчетного центра;</w:t>
      </w:r>
    </w:p>
    <w:p w14:paraId="55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отдела по вопросам миграции ОМВД России по Туапсинскому району.</w:t>
      </w:r>
    </w:p>
    <w:p w14:paraId="56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Данные расчеты производились в соответствии со статьей 50 Жилищного кодекса Российской </w:t>
      </w:r>
      <w:r>
        <w:rPr>
          <w:sz w:val="28"/>
        </w:rPr>
        <w:t>Федерации с учетом Методических рекомендаций по определению органами местного самоуправления городских и сельских поселений нормы предоставления площади жилого помещения по договору социального найма и учетной нормы жилого помещения, разработанных Департам</w:t>
      </w:r>
      <w:r>
        <w:rPr>
          <w:sz w:val="28"/>
        </w:rPr>
        <w:t xml:space="preserve">ентом жилищно-коммунального хозяйства Краснодарского края (приложение к письму от 21 января 2009 г. </w:t>
      </w:r>
      <w:bookmarkStart w:id="1" w:name="_GoBack"/>
      <w:bookmarkEnd w:id="1"/>
      <w:r>
        <w:rPr>
          <w:sz w:val="28"/>
        </w:rPr>
        <w:t>№ 70-130/09-08/05).</w:t>
      </w:r>
    </w:p>
    <w:p w14:paraId="57000000">
      <w:pPr>
        <w:widowControl w:val="0"/>
        <w:ind w:firstLine="720"/>
        <w:jc w:val="center"/>
        <w:rPr>
          <w:sz w:val="28"/>
        </w:rPr>
      </w:pPr>
      <w:r>
        <w:rPr>
          <w:sz w:val="28"/>
        </w:rPr>
        <w:t>1. Подготовительные расчеты.</w:t>
      </w:r>
    </w:p>
    <w:p w14:paraId="58000000">
      <w:pPr>
        <w:widowControl w:val="0"/>
        <w:ind w:firstLine="720"/>
        <w:jc w:val="center"/>
        <w:rPr>
          <w:sz w:val="28"/>
        </w:rPr>
      </w:pPr>
    </w:p>
    <w:p w14:paraId="5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расчета уровня обеспеченности граждан общей площадью жилых помещений в муниципальном жилищном фонде социального использования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 xml:space="preserve"> необходимо определить:</w:t>
      </w:r>
    </w:p>
    <w:p w14:paraId="5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суммарную величину общей площади всех жилых помещений муниципального жилищного фонда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 xml:space="preserve"> (занимаемых в настоящее время гражданами по договорам найма)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территории </w:t>
      </w:r>
      <w:r>
        <w:rPr>
          <w:rFonts w:ascii="Times New Roman" w:hAnsi="Times New Roman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 xml:space="preserve"> (далее – муниципальный жилищный фонд) пригодного для проживания - Sп (кв.м.).</w:t>
      </w:r>
    </w:p>
    <w:p w14:paraId="5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</w:rPr>
        <w:t>15730</w:t>
      </w:r>
      <w:r>
        <w:rPr>
          <w:rFonts w:ascii="Times New Roman" w:hAnsi="Times New Roman"/>
          <w:sz w:val="28"/>
        </w:rPr>
        <w:t xml:space="preserve"> (кв.м.);</w:t>
      </w:r>
    </w:p>
    <w:p w14:paraId="5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количество всех граждан (с учетом несовершеннолетних детей),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включая временно отсутствующих, зарегистрированных по месту жительства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пригодных для проживания жилых помещениях муниципального жилищного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фонда </w:t>
      </w:r>
      <w:r>
        <w:rPr>
          <w:rFonts w:ascii="Times New Roman" w:hAnsi="Times New Roman"/>
          <w:sz w:val="28"/>
        </w:rPr>
        <w:t>- К (чел.).</w:t>
      </w:r>
    </w:p>
    <w:p w14:paraId="5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= </w:t>
      </w:r>
      <w:r>
        <w:rPr>
          <w:rFonts w:ascii="Times New Roman" w:hAnsi="Times New Roman"/>
          <w:sz w:val="28"/>
        </w:rPr>
        <w:t>1230</w:t>
      </w:r>
      <w:r>
        <w:rPr>
          <w:rFonts w:ascii="Times New Roman" w:hAnsi="Times New Roman"/>
          <w:sz w:val="28"/>
        </w:rPr>
        <w:t xml:space="preserve"> (чел.).</w:t>
      </w:r>
    </w:p>
    <w:p w14:paraId="5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Расчет уровня обеспеченности граждан общей площадью</w:t>
      </w:r>
    </w:p>
    <w:p w14:paraId="60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жилого помещения в муниципальном жилищном фонде</w:t>
      </w:r>
    </w:p>
    <w:p w14:paraId="6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62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расчета уровня обеспеченности граждан общей площадью жилых помещений Уо, предоставляемых по договорам социального найма, необходимо полученную величину Sп разделить соответственно на величину К.</w:t>
      </w:r>
    </w:p>
    <w:p w14:paraId="63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Уо = Sп / К (кв.м./чел)</w:t>
      </w:r>
    </w:p>
    <w:p w14:paraId="64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Полученную в результате расчета величину уровня обеспеченности граждан Sп округляем до целого числа по правилам округления чисел.</w:t>
      </w:r>
    </w:p>
    <w:p w14:paraId="65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Уо = </w:t>
      </w:r>
      <w:r>
        <w:rPr>
          <w:rFonts w:ascii="Times New Roman" w:hAnsi="Times New Roman"/>
          <w:sz w:val="28"/>
        </w:rPr>
        <w:t>15730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/ 1230 = 13 (кв.м.).</w:t>
      </w:r>
    </w:p>
    <w:p w14:paraId="66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Величина Уо является уровнем обеспеченности граждан общей площадью пригодной для проживания жилого помещения муниципального жилищного фонда.</w:t>
      </w:r>
    </w:p>
    <w:p w14:paraId="67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6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Расчет нормы предоставления общей площади жилого помещения</w:t>
      </w:r>
    </w:p>
    <w:p w14:paraId="6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договору социального найма</w:t>
      </w:r>
    </w:p>
    <w:p w14:paraId="6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6B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Норма предоставления Нп устанавливается в размере уровня обеспеченности граждан общей площадью жилого помещения </w:t>
      </w:r>
      <w:r>
        <w:rPr>
          <w:rFonts w:ascii="Times New Roman" w:hAnsi="Times New Roman"/>
          <w:sz w:val="28"/>
        </w:rPr>
        <w:t>муниципального жилищного фонда</w:t>
      </w:r>
      <w:r>
        <w:rPr>
          <w:rFonts w:ascii="Times New Roman" w:hAnsi="Times New Roman"/>
          <w:sz w:val="28"/>
        </w:rPr>
        <w:t xml:space="preserve"> (без понижающего коэффициента).</w:t>
      </w:r>
    </w:p>
    <w:p w14:paraId="6C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 xml:space="preserve">Нп = 13 </w:t>
      </w:r>
      <w:r>
        <w:rPr>
          <w:rFonts w:ascii="Times New Roman" w:hAnsi="Times New Roman"/>
          <w:sz w:val="28"/>
        </w:rPr>
        <w:t>(кв.м.).</w:t>
      </w:r>
    </w:p>
    <w:p w14:paraId="6D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hd w:fill="F8D957" w:val="clear"/>
        </w:rPr>
      </w:pPr>
    </w:p>
    <w:p w14:paraId="6E000000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Расчет учетной нормы площади жилого помещения</w:t>
      </w:r>
    </w:p>
    <w:p w14:paraId="6F000000">
      <w:pPr>
        <w:widowControl w:val="0"/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14:paraId="70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Учетная норма Ун устанавливается в размере нормы предоставления Нп с коэффициентом 0,60:</w:t>
      </w:r>
    </w:p>
    <w:p w14:paraId="71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Ун = 0,60 </w:t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 xml:space="preserve"> Нп (кв.м/чел.)</w:t>
      </w:r>
    </w:p>
    <w:p w14:paraId="7200000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Полученную в результате расчета величину Ун учетной нормы подлежит округлению до целого числа по правилам округления чисел.</w:t>
      </w:r>
    </w:p>
    <w:p w14:paraId="73000000">
      <w:pPr>
        <w:widowControl w:val="0"/>
        <w:ind w:firstLine="85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Ун = 0,60 </w:t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 xml:space="preserve"> 13 = 8 </w:t>
      </w:r>
      <w:r>
        <w:rPr>
          <w:rFonts w:ascii="Times New Roman" w:hAnsi="Times New Roman"/>
          <w:sz w:val="28"/>
        </w:rPr>
        <w:t>(кв.м.).</w:t>
      </w:r>
    </w:p>
    <w:p w14:paraId="74000000">
      <w:pPr>
        <w:widowControl w:val="0"/>
        <w:ind w:firstLine="720"/>
        <w:jc w:val="both"/>
        <w:rPr>
          <w:sz w:val="28"/>
        </w:rPr>
      </w:pPr>
    </w:p>
    <w:p w14:paraId="75000000">
      <w:pPr>
        <w:widowControl w:val="0"/>
        <w:ind w:firstLine="720"/>
        <w:jc w:val="both"/>
        <w:rPr>
          <w:sz w:val="28"/>
        </w:rPr>
      </w:pPr>
    </w:p>
    <w:p w14:paraId="76000000">
      <w:pPr>
        <w:widowControl w:val="0"/>
        <w:ind w:firstLine="720"/>
        <w:jc w:val="both"/>
        <w:rPr>
          <w:sz w:val="28"/>
        </w:rPr>
      </w:pPr>
    </w:p>
    <w:p w14:paraId="77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Исполняющий обязанности начальника </w:t>
      </w:r>
    </w:p>
    <w:p w14:paraId="78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управления ЖКХ </w:t>
      </w:r>
      <w:r>
        <w:rPr>
          <w:sz w:val="28"/>
        </w:rPr>
        <w:t>И ТЭК администрации</w:t>
      </w:r>
    </w:p>
    <w:p w14:paraId="79000000">
      <w:pPr>
        <w:widowControl w:val="0"/>
        <w:ind/>
        <w:jc w:val="both"/>
        <w:rPr>
          <w:sz w:val="28"/>
        </w:rPr>
      </w:pPr>
      <w:r>
        <w:rPr>
          <w:sz w:val="28"/>
        </w:rPr>
        <w:t>Туапсинского муниципального округа</w:t>
      </w:r>
      <w:r>
        <w:rPr>
          <w:sz w:val="28"/>
        </w:rPr>
        <w:tab/>
      </w:r>
      <w:r>
        <w:rPr>
          <w:sz w:val="28"/>
        </w:rPr>
        <w:t xml:space="preserve">                                        Е.В. </w:t>
      </w:r>
      <w:r>
        <w:rPr>
          <w:sz w:val="28"/>
        </w:rPr>
        <w:t>Чернышов</w:t>
      </w:r>
    </w:p>
    <w:p w14:paraId="7A000000">
      <w:pPr>
        <w:widowControl w:val="1"/>
        <w:ind/>
        <w:contextualSpacing w:val="1"/>
        <w:jc w:val="both"/>
        <w:rPr>
          <w:sz w:val="28"/>
        </w:rPr>
      </w:pPr>
    </w:p>
    <w:sectPr>
      <w:headerReference r:id="rId2" w:type="default"/>
      <w:headerReference r:id="rId1" w:type="first"/>
      <w:pgSz w:h="16848" w:orient="portrait" w:w="11908"/>
      <w:pgMar w:bottom="1134" w:footer="709" w:gutter="0" w:header="992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tabs>
        <w:tab w:leader="none" w:pos="4677" w:val="center"/>
      </w:tabs>
      <w:ind/>
      <w:rPr>
        <w:b w:val="1"/>
        <w:sz w:val="28"/>
      </w:rPr>
    </w:pPr>
    <w:r>
      <w:rPr>
        <w:b w:val="1"/>
        <w:sz w:val="28"/>
      </w:rPr>
      <w:tab/>
    </w:r>
    <w:r>
      <w:rPr>
        <w:b w:val="1"/>
        <w:sz w:val="28"/>
      </w:rPr>
      <w:drawing>
        <wp:inline>
          <wp:extent cx="642874" cy="798449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642874" cy="798449"/>
                  </a:xfrm>
                  <a:prstGeom prst="rect"/>
                </pic:spPr>
              </pic:pic>
            </a:graphicData>
          </a:graphic>
        </wp:inline>
      </w:drawing>
    </w:r>
  </w:p>
  <w:p w14:paraId="02000000">
    <w:pPr>
      <w:widowControl w:val="1"/>
      <w:ind/>
      <w:jc w:val="center"/>
      <w:rPr>
        <w:b w:val="1"/>
      </w:rPr>
    </w:pPr>
  </w:p>
  <w:p w14:paraId="03000000">
    <w:pPr>
      <w:widowControl w:val="0"/>
      <w:tabs>
        <w:tab w:leader="none" w:pos="567" w:val="left"/>
        <w:tab w:leader="none" w:pos="851" w:val="left"/>
        <w:tab w:leader="none" w:pos="8931" w:val="left"/>
      </w:tabs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АДМИНИСТРАЦИЯ МУНИЦИПАЛЬНОГО ОБРАЗОВАНИЯ</w:t>
    </w:r>
  </w:p>
  <w:p w14:paraId="04000000">
    <w:pPr>
      <w:widowControl w:val="0"/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 xml:space="preserve">ТУАПСИНСКИЙ </w:t>
    </w:r>
    <w:r>
      <w:rPr>
        <w:b w:val="1"/>
        <w:sz w:val="28"/>
      </w:rPr>
      <w:t>МУНИЦИПАЛЬНЫЙ ОКРУГ</w:t>
    </w:r>
  </w:p>
  <w:p w14:paraId="05000000">
    <w:pPr>
      <w:widowControl w:val="0"/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КРАСНОДАРСКОГО КРАЯ</w:t>
    </w:r>
  </w:p>
  <w:p w14:paraId="06000000">
    <w:pPr>
      <w:widowControl w:val="1"/>
      <w:ind/>
      <w:jc w:val="center"/>
      <w:rPr>
        <w:b w:val="1"/>
        <w:sz w:val="20"/>
      </w:rPr>
    </w:pPr>
  </w:p>
  <w:p w14:paraId="07000000">
    <w:pPr>
      <w:widowControl w:val="1"/>
      <w:spacing w:line="276" w:lineRule="auto"/>
      <w:ind/>
      <w:jc w:val="center"/>
      <w:rPr>
        <w:b w:val="1"/>
        <w:sz w:val="32"/>
      </w:rPr>
    </w:pPr>
    <w:r>
      <w:rPr>
        <w:b w:val="1"/>
        <w:sz w:val="32"/>
      </w:rPr>
      <w:t>ПОСТАНОВЛЕНИЕ</w:t>
    </w:r>
  </w:p>
  <w:p w14:paraId="08000000">
    <w:pPr>
      <w:widowControl w:val="0"/>
      <w:ind/>
      <w:jc w:val="center"/>
      <w:rPr>
        <w:sz w:val="16"/>
      </w:rPr>
    </w:pPr>
  </w:p>
  <w:p w14:paraId="09000000">
    <w:pPr>
      <w:widowControl w:val="0"/>
      <w:ind/>
      <w:jc w:val="center"/>
      <w:rPr>
        <w:sz w:val="28"/>
      </w:rPr>
    </w:pPr>
    <w:r>
      <w:rPr>
        <w:sz w:val="28"/>
      </w:rPr>
      <w:t>от ________________                                                                  № _______________</w:t>
    </w:r>
  </w:p>
  <w:p w14:paraId="0A000000">
    <w:pPr>
      <w:widowControl w:val="0"/>
      <w:ind/>
      <w:jc w:val="center"/>
      <w:rPr>
        <w:sz w:val="16"/>
      </w:rPr>
    </w:pPr>
  </w:p>
  <w:p w14:paraId="0B000000">
    <w:pPr>
      <w:widowControl w:val="0"/>
      <w:ind/>
      <w:jc w:val="center"/>
    </w:pPr>
    <w:r>
      <w:t>г. Туапсе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D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2"/>
    <w:link w:val="Style_5_ch"/>
    <w:rPr>
      <w:color w:val="0000FF"/>
      <w:u w:val="single"/>
    </w:rPr>
  </w:style>
  <w:style w:styleId="Style_5_ch" w:type="character">
    <w:name w:val="Гиперссылка2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sz w:val="24"/>
    </w:rPr>
  </w:style>
  <w:style w:styleId="Style_8_ch" w:type="character">
    <w:name w:val="Обычный1"/>
    <w:link w:val="Style_8"/>
    <w:rPr>
      <w:sz w:val="24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  <w:rPr>
      <w:sz w:val="24"/>
    </w:rPr>
  </w:style>
  <w:style w:styleId="Style_11_ch" w:type="character">
    <w:name w:val="Обычный1"/>
    <w:link w:val="Style_11"/>
    <w:rPr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Обычный1"/>
    <w:link w:val="Style_15_ch"/>
    <w:rPr>
      <w:sz w:val="24"/>
    </w:rPr>
  </w:style>
  <w:style w:styleId="Style_15_ch" w:type="character">
    <w:name w:val="Обычный1"/>
    <w:link w:val="Style_15"/>
    <w:rPr>
      <w:sz w:val="24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toc 3"/>
    <w:next w:val="Style_2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Обычный1"/>
    <w:link w:val="Style_19_ch"/>
    <w:rPr>
      <w:sz w:val="24"/>
    </w:rPr>
  </w:style>
  <w:style w:styleId="Style_19_ch" w:type="character">
    <w:name w:val="Обычный1"/>
    <w:link w:val="Style_19"/>
    <w:rPr>
      <w:sz w:val="24"/>
    </w:rPr>
  </w:style>
  <w:style w:styleId="Style_20" w:type="paragraph">
    <w:name w:val="Body Text Indent 2"/>
    <w:basedOn w:val="Style_2"/>
    <w:link w:val="Style_20_ch"/>
    <w:pPr>
      <w:widowControl w:val="1"/>
      <w:ind w:firstLine="720"/>
      <w:jc w:val="both"/>
    </w:pPr>
    <w:rPr>
      <w:sz w:val="28"/>
    </w:rPr>
  </w:style>
  <w:style w:styleId="Style_20_ch" w:type="character">
    <w:name w:val="Body Text Indent 2"/>
    <w:basedOn w:val="Style_2_ch"/>
    <w:link w:val="Style_20"/>
    <w:rPr>
      <w:sz w:val="28"/>
    </w:rPr>
  </w:style>
  <w:style w:styleId="Style_21" w:type="paragraph">
    <w:name w:val="heading 5"/>
    <w:next w:val="Style_2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Гиперссылка3"/>
    <w:link w:val="Style_27_ch"/>
    <w:rPr>
      <w:color w:val="0000FF"/>
      <w:u w:val="single"/>
    </w:rPr>
  </w:style>
  <w:style w:styleId="Style_27_ch" w:type="character">
    <w:name w:val="Гиперссылка3"/>
    <w:link w:val="Style_27"/>
    <w:rPr>
      <w:color w:val="0000FF"/>
      <w:u w:val="single"/>
    </w:rPr>
  </w:style>
  <w:style w:styleId="Style_28" w:type="paragraph">
    <w:name w:val="Header and Footer"/>
    <w:link w:val="Style_28_ch"/>
    <w:pPr>
      <w:widowControl w:val="1"/>
      <w:ind/>
      <w:jc w:val="both"/>
    </w:pPr>
    <w:rPr>
      <w:rFonts w:ascii="XO Thames" w:hAnsi="XO Thames"/>
    </w:rPr>
  </w:style>
  <w:style w:styleId="Style_28_ch" w:type="character">
    <w:name w:val="Header and Footer"/>
    <w:link w:val="Style_28"/>
    <w:rPr>
      <w:rFonts w:ascii="XO Thames" w:hAnsi="XO Thames"/>
    </w:rPr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30" w:type="paragraph">
    <w:name w:val="Номер страницы1"/>
    <w:basedOn w:val="Style_14"/>
    <w:link w:val="Style_30_ch"/>
  </w:style>
  <w:style w:styleId="Style_30_ch" w:type="character">
    <w:name w:val="Номер страницы1"/>
    <w:basedOn w:val="Style_14_ch"/>
    <w:link w:val="Style_30"/>
  </w:style>
  <w:style w:styleId="Style_31" w:type="paragraph">
    <w:name w:val="Body Text"/>
    <w:basedOn w:val="Style_2"/>
    <w:link w:val="Style_31_ch"/>
    <w:pPr>
      <w:widowControl w:val="1"/>
      <w:spacing w:after="120"/>
      <w:ind/>
    </w:pPr>
  </w:style>
  <w:style w:styleId="Style_31_ch" w:type="character">
    <w:name w:val="Body Text"/>
    <w:basedOn w:val="Style_2_ch"/>
    <w:link w:val="Style_31"/>
  </w:style>
  <w:style w:styleId="Style_32" w:type="paragraph">
    <w:name w:val="toc 9"/>
    <w:next w:val="Style_2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2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  <w:rPr>
      <w:sz w:val="24"/>
    </w:rPr>
  </w:style>
  <w:style w:styleId="Style_34_ch" w:type="character">
    <w:name w:val="Обычный1"/>
    <w:link w:val="Style_34"/>
    <w:rPr>
      <w:sz w:val="24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toc 5"/>
    <w:next w:val="Style_2"/>
    <w:link w:val="Style_36_ch"/>
    <w:uiPriority w:val="39"/>
    <w:pPr>
      <w:widowControl w:val="1"/>
      <w:ind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footer"/>
    <w:basedOn w:val="Style_2"/>
    <w:link w:val="Style_38_ch"/>
    <w:pPr>
      <w:widowControl w:val="1"/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2_ch"/>
    <w:link w:val="Style_38"/>
  </w:style>
  <w:style w:styleId="Style_39" w:type="paragraph">
    <w:name w:val="Subtitle"/>
    <w:next w:val="Style_2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basedOn w:val="Style_2"/>
    <w:link w:val="Style_40_ch"/>
    <w:uiPriority w:val="10"/>
    <w:qFormat/>
    <w:pPr>
      <w:widowControl w:val="1"/>
      <w:ind/>
      <w:jc w:val="center"/>
    </w:pPr>
    <w:rPr>
      <w:b w:val="1"/>
      <w:sz w:val="32"/>
    </w:rPr>
  </w:style>
  <w:style w:styleId="Style_40_ch" w:type="character">
    <w:name w:val="Title"/>
    <w:basedOn w:val="Style_2_ch"/>
    <w:link w:val="Style_40"/>
    <w:rPr>
      <w:b w:val="1"/>
      <w:sz w:val="32"/>
    </w:rPr>
  </w:style>
  <w:style w:styleId="Style_41" w:type="paragraph">
    <w:name w:val="heading 4"/>
    <w:next w:val="Style_2"/>
    <w:link w:val="Style_4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Гиперссылка3"/>
    <w:link w:val="Style_42_ch"/>
    <w:rPr>
      <w:color w:val="0000FF"/>
      <w:u w:val="single"/>
    </w:rPr>
  </w:style>
  <w:style w:styleId="Style_42_ch" w:type="character">
    <w:name w:val="Гиперссылка3"/>
    <w:link w:val="Style_42"/>
    <w:rPr>
      <w:color w:val="0000FF"/>
      <w:u w:val="single"/>
    </w:rPr>
  </w:style>
  <w:style w:styleId="Style_43" w:type="paragraph">
    <w:name w:val="heading 2"/>
    <w:next w:val="Style_2"/>
    <w:link w:val="Style_4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2025-03-11T14:16:00Z</dcterms:created>
  <dcterms:modified xsi:type="dcterms:W3CDTF">2025-11-13T13:21:43Z</dcterms:modified>
</cp:coreProperties>
</file>