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2E" w:rsidRDefault="00BC612E" w:rsidP="00C510A4">
      <w:pPr>
        <w:rPr>
          <w:sz w:val="28"/>
        </w:rPr>
      </w:pPr>
    </w:p>
    <w:p w:rsidR="00984230" w:rsidRDefault="00984230" w:rsidP="00C510A4">
      <w:pPr>
        <w:rPr>
          <w:sz w:val="28"/>
        </w:rPr>
      </w:pPr>
    </w:p>
    <w:p w:rsidR="00CD165C" w:rsidRPr="00CD165C" w:rsidRDefault="00CD165C" w:rsidP="00CD165C">
      <w:pPr>
        <w:ind w:left="1276" w:right="850"/>
        <w:jc w:val="center"/>
        <w:rPr>
          <w:b/>
          <w:sz w:val="28"/>
          <w:szCs w:val="28"/>
        </w:rPr>
      </w:pPr>
      <w:proofErr w:type="gramStart"/>
      <w:r w:rsidRPr="00CD165C">
        <w:rPr>
          <w:b/>
          <w:sz w:val="28"/>
          <w:szCs w:val="28"/>
        </w:rPr>
        <w:t>Об утверждении Положения о порядке управления находящимися в собственности Туапсинского муниципального округа долями в обществах с ограниченной ответственностью</w:t>
      </w:r>
      <w:proofErr w:type="gramEnd"/>
      <w:r w:rsidRPr="00CD165C">
        <w:rPr>
          <w:b/>
          <w:sz w:val="28"/>
          <w:szCs w:val="28"/>
        </w:rPr>
        <w:t>, созданных в процессе приватизации</w:t>
      </w:r>
    </w:p>
    <w:p w:rsidR="00CD165C" w:rsidRPr="00CD165C" w:rsidRDefault="00CD165C" w:rsidP="00CD165C">
      <w:pPr>
        <w:rPr>
          <w:sz w:val="28"/>
          <w:szCs w:val="28"/>
        </w:rPr>
      </w:pPr>
    </w:p>
    <w:p w:rsidR="00CD165C" w:rsidRPr="00CD165C" w:rsidRDefault="00CD165C" w:rsidP="00CD165C">
      <w:pPr>
        <w:rPr>
          <w:sz w:val="28"/>
          <w:szCs w:val="28"/>
        </w:rPr>
      </w:pPr>
    </w:p>
    <w:p w:rsidR="00CD165C" w:rsidRPr="00CD165C" w:rsidRDefault="00CD165C" w:rsidP="00CD165C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CD165C">
        <w:rPr>
          <w:rFonts w:eastAsia="Calibri"/>
          <w:sz w:val="28"/>
          <w:szCs w:val="28"/>
          <w:lang w:eastAsia="en-US"/>
        </w:rPr>
        <w:t xml:space="preserve">В целях определения порядка управления находящимися в собственности </w:t>
      </w:r>
      <w:r w:rsidRPr="00CD165C">
        <w:rPr>
          <w:sz w:val="28"/>
          <w:szCs w:val="28"/>
        </w:rPr>
        <w:t>Туапсинского муниципального округа д</w:t>
      </w:r>
      <w:r w:rsidRPr="00CD165C">
        <w:rPr>
          <w:rFonts w:eastAsia="Calibri"/>
          <w:sz w:val="28"/>
          <w:szCs w:val="28"/>
          <w:lang w:eastAsia="en-US"/>
        </w:rPr>
        <w:t xml:space="preserve">олями в обществах с ограниченной ответственностью, созданных в процессе приватизации, руководствуясь Гражданским </w:t>
      </w:r>
      <w:hyperlink r:id="rId9" w:history="1">
        <w:r w:rsidRPr="00CD165C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CD165C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законами          от 6 октября 2003 г. № 131-ФЗ «Об общих принципах организации местного самоуправления в Российской Федерации»,</w:t>
      </w:r>
      <w:r w:rsidRPr="00CD165C">
        <w:rPr>
          <w:sz w:val="20"/>
          <w:szCs w:val="20"/>
        </w:rPr>
        <w:t xml:space="preserve"> </w:t>
      </w:r>
      <w:r w:rsidRPr="00CD165C">
        <w:rPr>
          <w:rFonts w:eastAsia="Calibri"/>
          <w:sz w:val="28"/>
          <w:szCs w:val="28"/>
          <w:lang w:eastAsia="en-US"/>
        </w:rPr>
        <w:t>от 20 марта 2025 г. № 33-ФЗ        «Об общих принципах организации местного самоуправления в единой системе публичной власти</w:t>
      </w:r>
      <w:proofErr w:type="gramEnd"/>
      <w:r w:rsidRPr="00CD165C">
        <w:rPr>
          <w:rFonts w:eastAsia="Calibri"/>
          <w:sz w:val="28"/>
          <w:szCs w:val="28"/>
          <w:lang w:eastAsia="en-US"/>
        </w:rPr>
        <w:t xml:space="preserve">», </w:t>
      </w: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от 21 декабря 2001 г. № 178-ФЗ «О приватизации государственного и муниципального имущества», </w:t>
      </w:r>
      <w:r w:rsidRPr="00CD165C">
        <w:rPr>
          <w:rFonts w:eastAsia="Calibri"/>
          <w:sz w:val="28"/>
          <w:szCs w:val="28"/>
          <w:lang w:eastAsia="en-US"/>
        </w:rPr>
        <w:t xml:space="preserve">от 8 февраля 1998 г. № 14-ФЗ «Об обществах с ограниченной ответственностью», </w:t>
      </w:r>
      <w:r w:rsidRPr="00CD165C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17 декабря 2024 г. № 84 «Об утверждении Положения о порядке управления и распоряжения имуществом, муниципального образования Туапсинский муниципальный округ Краснодарского края»             </w:t>
      </w:r>
      <w:proofErr w:type="gramStart"/>
      <w:r w:rsidRPr="00CD165C">
        <w:rPr>
          <w:sz w:val="28"/>
          <w:szCs w:val="28"/>
        </w:rPr>
        <w:t>п</w:t>
      </w:r>
      <w:proofErr w:type="gramEnd"/>
      <w:r w:rsidRPr="00CD165C">
        <w:rPr>
          <w:sz w:val="28"/>
          <w:szCs w:val="28"/>
        </w:rPr>
        <w:t xml:space="preserve"> о с т а н </w:t>
      </w:r>
      <w:proofErr w:type="gramStart"/>
      <w:r w:rsidRPr="00CD165C">
        <w:rPr>
          <w:sz w:val="28"/>
          <w:szCs w:val="28"/>
        </w:rPr>
        <w:t>о</w:t>
      </w:r>
      <w:proofErr w:type="gramEnd"/>
      <w:r w:rsidRPr="00CD165C">
        <w:rPr>
          <w:sz w:val="28"/>
          <w:szCs w:val="28"/>
        </w:rPr>
        <w:t xml:space="preserve"> в л я ю: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1. Утвердить Положение о порядке управления находящимися в собственности Туапсинского муниципального округа долями в обществах с ограниченной ответственностью, созданных в процессе приватизации согласно приложению к настоящему постановлению.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2. Установить, что настоящее постановление применяется в отношении обществ с ограниченной ответственностью, созданных в процессе приватизации и доли которых находятся в собственности Туапсинского муниципального округа.</w:t>
      </w:r>
    </w:p>
    <w:p w:rsidR="00CD165C" w:rsidRPr="00CD165C" w:rsidRDefault="00CD165C" w:rsidP="00CD165C">
      <w:pPr>
        <w:ind w:firstLine="708"/>
        <w:jc w:val="both"/>
        <w:rPr>
          <w:color w:val="000000"/>
          <w:sz w:val="28"/>
          <w:szCs w:val="28"/>
        </w:rPr>
      </w:pPr>
      <w:r w:rsidRPr="00CD165C">
        <w:rPr>
          <w:color w:val="000000"/>
          <w:sz w:val="28"/>
          <w:szCs w:val="28"/>
        </w:rPr>
        <w:lastRenderedPageBreak/>
        <w:t>3.</w:t>
      </w:r>
      <w:r w:rsidRPr="00CD165C">
        <w:rPr>
          <w:b/>
          <w:bCs/>
          <w:color w:val="000000"/>
          <w:sz w:val="28"/>
          <w:szCs w:val="28"/>
        </w:rPr>
        <w:t> </w:t>
      </w:r>
      <w:proofErr w:type="gramStart"/>
      <w:r w:rsidRPr="00CD165C">
        <w:rPr>
          <w:color w:val="000000"/>
          <w:sz w:val="28"/>
          <w:szCs w:val="28"/>
        </w:rPr>
        <w:t>Разместить</w:t>
      </w:r>
      <w:proofErr w:type="gramEnd"/>
      <w:r w:rsidRPr="00CD165C">
        <w:rPr>
          <w:color w:val="000000"/>
          <w:sz w:val="28"/>
          <w:szCs w:val="28"/>
        </w:rPr>
        <w:t xml:space="preserve"> настоящее постановление на официальном сайте администрации Туапсинского муниципального округа в информационно-телекоммуникационной сети «Интернет».</w:t>
      </w:r>
    </w:p>
    <w:p w:rsidR="00CD165C" w:rsidRPr="00CD165C" w:rsidRDefault="00CD165C" w:rsidP="00CD165C">
      <w:pPr>
        <w:ind w:firstLine="708"/>
        <w:jc w:val="both"/>
      </w:pPr>
      <w:r w:rsidRPr="00CD165C">
        <w:rPr>
          <w:color w:val="000000"/>
          <w:sz w:val="28"/>
          <w:szCs w:val="28"/>
        </w:rPr>
        <w:t>4. Опубликовать настоящее постановление в средстве массовой информации – газете (сетевом издании) «</w:t>
      </w:r>
      <w:proofErr w:type="gramStart"/>
      <w:r w:rsidRPr="00CD165C">
        <w:rPr>
          <w:color w:val="000000"/>
          <w:sz w:val="28"/>
          <w:szCs w:val="28"/>
        </w:rPr>
        <w:t>Туапсинский</w:t>
      </w:r>
      <w:proofErr w:type="gramEnd"/>
      <w:r w:rsidRPr="00CD165C">
        <w:rPr>
          <w:color w:val="000000"/>
          <w:sz w:val="28"/>
          <w:szCs w:val="28"/>
        </w:rPr>
        <w:t xml:space="preserve"> вести».</w:t>
      </w:r>
    </w:p>
    <w:p w:rsidR="00CD165C" w:rsidRPr="00CD165C" w:rsidRDefault="00CD165C" w:rsidP="00CD165C">
      <w:pPr>
        <w:ind w:firstLine="708"/>
        <w:jc w:val="both"/>
        <w:rPr>
          <w:bCs/>
          <w:sz w:val="28"/>
          <w:szCs w:val="28"/>
        </w:rPr>
      </w:pPr>
      <w:r w:rsidRPr="00CD165C">
        <w:rPr>
          <w:sz w:val="28"/>
          <w:szCs w:val="28"/>
        </w:rPr>
        <w:t>5. </w:t>
      </w:r>
      <w:proofErr w:type="gramStart"/>
      <w:r w:rsidRPr="00CD165C">
        <w:rPr>
          <w:sz w:val="28"/>
          <w:szCs w:val="28"/>
        </w:rPr>
        <w:t>Контроль за</w:t>
      </w:r>
      <w:proofErr w:type="gramEnd"/>
      <w:r w:rsidRPr="00CD165C">
        <w:rPr>
          <w:sz w:val="28"/>
          <w:szCs w:val="28"/>
        </w:rPr>
        <w:t xml:space="preserve"> выполнением настоящего постановления возложить                     на заместителя главы администрации Туапсинского муниципального округа </w:t>
      </w:r>
      <w:proofErr w:type="spellStart"/>
      <w:r w:rsidRPr="00CD165C">
        <w:rPr>
          <w:sz w:val="28"/>
          <w:szCs w:val="28"/>
        </w:rPr>
        <w:t>Лежнина</w:t>
      </w:r>
      <w:proofErr w:type="spellEnd"/>
      <w:r w:rsidRPr="00CD165C">
        <w:rPr>
          <w:sz w:val="28"/>
          <w:szCs w:val="28"/>
        </w:rPr>
        <w:t xml:space="preserve"> А.В.</w:t>
      </w:r>
    </w:p>
    <w:p w:rsidR="00CD165C" w:rsidRPr="00CD165C" w:rsidRDefault="00CD165C" w:rsidP="00CD165C">
      <w:pPr>
        <w:ind w:firstLine="708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6. Постановление вступает в силу со дня его официального опубликования и распространяется на правоотношения, возникающие                с 1 января 2025 г.</w:t>
      </w:r>
    </w:p>
    <w:p w:rsidR="00CD165C" w:rsidRPr="00CD165C" w:rsidRDefault="00CD165C" w:rsidP="00CD165C">
      <w:pPr>
        <w:shd w:val="clear" w:color="auto" w:fill="FFFFFF"/>
        <w:tabs>
          <w:tab w:val="left" w:pos="1517"/>
        </w:tabs>
        <w:ind w:firstLine="708"/>
        <w:jc w:val="both"/>
        <w:rPr>
          <w:sz w:val="28"/>
          <w:szCs w:val="28"/>
        </w:rPr>
      </w:pP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</w:p>
    <w:p w:rsidR="00CD165C" w:rsidRPr="00CD165C" w:rsidRDefault="00CD165C" w:rsidP="00CD165C">
      <w:pPr>
        <w:jc w:val="both"/>
        <w:rPr>
          <w:sz w:val="28"/>
          <w:szCs w:val="28"/>
        </w:rPr>
      </w:pPr>
    </w:p>
    <w:p w:rsidR="00CD165C" w:rsidRPr="00CD165C" w:rsidRDefault="00CD165C" w:rsidP="00CD165C">
      <w:pPr>
        <w:jc w:val="both"/>
        <w:rPr>
          <w:sz w:val="28"/>
          <w:szCs w:val="28"/>
        </w:rPr>
      </w:pPr>
      <w:r w:rsidRPr="00CD165C">
        <w:rPr>
          <w:sz w:val="28"/>
          <w:szCs w:val="28"/>
        </w:rPr>
        <w:t xml:space="preserve">Глава </w:t>
      </w:r>
    </w:p>
    <w:p w:rsidR="00CD165C" w:rsidRPr="00CD165C" w:rsidRDefault="00CD165C" w:rsidP="00CD165C">
      <w:pPr>
        <w:rPr>
          <w:sz w:val="28"/>
          <w:szCs w:val="28"/>
        </w:rPr>
      </w:pPr>
      <w:r w:rsidRPr="00CD165C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8441B0" w:rsidRPr="008441B0" w:rsidRDefault="008441B0" w:rsidP="008441B0">
      <w:pPr>
        <w:rPr>
          <w:sz w:val="28"/>
          <w:szCs w:val="28"/>
        </w:rPr>
      </w:pPr>
      <w:bookmarkStart w:id="0" w:name="_GoBack"/>
      <w:bookmarkEnd w:id="0"/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CD165C" w:rsidRPr="00984230" w:rsidRDefault="00CD165C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Pr="00984230" w:rsidRDefault="00984230" w:rsidP="00984230">
      <w:pPr>
        <w:tabs>
          <w:tab w:val="left" w:pos="8715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p w:rsidR="00984230" w:rsidRDefault="00984230" w:rsidP="00984230">
      <w:pPr>
        <w:tabs>
          <w:tab w:val="left" w:pos="9639"/>
        </w:tabs>
        <w:autoSpaceDE w:val="0"/>
        <w:autoSpaceDN w:val="0"/>
        <w:adjustRightInd w:val="0"/>
        <w:ind w:left="5387" w:right="-143" w:firstLine="6"/>
        <w:rPr>
          <w:sz w:val="28"/>
          <w:szCs w:val="28"/>
        </w:rPr>
      </w:pPr>
    </w:p>
    <w:p w:rsidR="00CD165C" w:rsidRPr="00CD165C" w:rsidRDefault="00CD165C" w:rsidP="00CD165C">
      <w:pPr>
        <w:tabs>
          <w:tab w:val="left" w:pos="9639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 xml:space="preserve">Приложение </w:t>
      </w:r>
    </w:p>
    <w:p w:rsidR="00CD165C" w:rsidRPr="00CD165C" w:rsidRDefault="00CD165C" w:rsidP="00CD165C">
      <w:pPr>
        <w:tabs>
          <w:tab w:val="left" w:pos="9639"/>
        </w:tabs>
        <w:autoSpaceDE w:val="0"/>
        <w:autoSpaceDN w:val="0"/>
        <w:adjustRightInd w:val="0"/>
        <w:ind w:left="4820" w:right="-143" w:firstLine="573"/>
        <w:rPr>
          <w:sz w:val="28"/>
          <w:szCs w:val="28"/>
        </w:rPr>
      </w:pPr>
    </w:p>
    <w:p w:rsidR="00CD165C" w:rsidRPr="00CD165C" w:rsidRDefault="00CD165C" w:rsidP="00CD165C">
      <w:pPr>
        <w:tabs>
          <w:tab w:val="left" w:pos="9639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>УТВЕРЖД</w:t>
      </w:r>
      <w:r w:rsidRPr="00CD165C">
        <w:rPr>
          <w:color w:val="000000"/>
          <w:sz w:val="28"/>
          <w:szCs w:val="28"/>
        </w:rPr>
        <w:t>ЕНО</w:t>
      </w:r>
    </w:p>
    <w:p w:rsidR="00CD165C" w:rsidRPr="00CD165C" w:rsidRDefault="00CD165C" w:rsidP="00CD165C">
      <w:pPr>
        <w:tabs>
          <w:tab w:val="left" w:pos="9639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>постановлением администрации</w:t>
      </w:r>
    </w:p>
    <w:p w:rsidR="00CD165C" w:rsidRPr="00CD165C" w:rsidRDefault="00CD165C" w:rsidP="00CD165C">
      <w:pPr>
        <w:tabs>
          <w:tab w:val="left" w:pos="9639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 xml:space="preserve">муниципального образования </w:t>
      </w:r>
    </w:p>
    <w:p w:rsidR="00CD165C" w:rsidRPr="00CD165C" w:rsidRDefault="00CD165C" w:rsidP="00CD165C">
      <w:pPr>
        <w:tabs>
          <w:tab w:val="left" w:pos="9498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>Туапсинский муниципальный округ</w:t>
      </w:r>
    </w:p>
    <w:p w:rsidR="00CD165C" w:rsidRPr="00CD165C" w:rsidRDefault="00CD165C" w:rsidP="00CD165C">
      <w:pPr>
        <w:tabs>
          <w:tab w:val="left" w:pos="9498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>Краснодарского края</w:t>
      </w:r>
    </w:p>
    <w:p w:rsidR="00CD165C" w:rsidRPr="00CD165C" w:rsidRDefault="00CD165C" w:rsidP="00CD165C">
      <w:pPr>
        <w:tabs>
          <w:tab w:val="left" w:pos="9639"/>
        </w:tabs>
        <w:ind w:left="4820" w:right="-143"/>
        <w:rPr>
          <w:sz w:val="28"/>
          <w:szCs w:val="28"/>
        </w:rPr>
      </w:pPr>
      <w:r w:rsidRPr="00CD165C">
        <w:rPr>
          <w:sz w:val="28"/>
          <w:szCs w:val="28"/>
        </w:rPr>
        <w:t>от ____________ № _________</w:t>
      </w:r>
    </w:p>
    <w:p w:rsidR="00CD165C" w:rsidRPr="00CD165C" w:rsidRDefault="00CD165C" w:rsidP="00CD165C">
      <w:pPr>
        <w:ind w:right="-1"/>
        <w:rPr>
          <w:sz w:val="28"/>
          <w:szCs w:val="28"/>
        </w:rPr>
      </w:pPr>
      <w:r w:rsidRPr="00CD165C">
        <w:rPr>
          <w:sz w:val="28"/>
          <w:szCs w:val="28"/>
        </w:rPr>
        <w:t xml:space="preserve"> </w:t>
      </w:r>
    </w:p>
    <w:p w:rsidR="00CD165C" w:rsidRPr="00CD165C" w:rsidRDefault="00CD165C" w:rsidP="00CD165C">
      <w:pPr>
        <w:ind w:right="-1"/>
        <w:rPr>
          <w:sz w:val="28"/>
          <w:szCs w:val="28"/>
        </w:rPr>
      </w:pPr>
    </w:p>
    <w:p w:rsidR="00CD165C" w:rsidRPr="00CD165C" w:rsidRDefault="00CD165C" w:rsidP="00CD165C">
      <w:pPr>
        <w:ind w:right="-1" w:firstLine="709"/>
        <w:jc w:val="both"/>
        <w:rPr>
          <w:sz w:val="28"/>
          <w:szCs w:val="28"/>
        </w:rPr>
      </w:pPr>
    </w:p>
    <w:p w:rsidR="00CD165C" w:rsidRPr="00CD165C" w:rsidRDefault="00CD165C" w:rsidP="00CD165C">
      <w:pPr>
        <w:ind w:right="-1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ПОЛОЖЕНИЕ</w:t>
      </w:r>
    </w:p>
    <w:p w:rsidR="00CD165C" w:rsidRPr="00CD165C" w:rsidRDefault="00CD165C" w:rsidP="00CD165C">
      <w:pPr>
        <w:ind w:left="709" w:right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D165C">
        <w:rPr>
          <w:b/>
          <w:bCs/>
          <w:sz w:val="28"/>
          <w:szCs w:val="28"/>
        </w:rPr>
        <w:t xml:space="preserve">о порядке </w:t>
      </w:r>
      <w:r w:rsidRPr="00CD165C">
        <w:rPr>
          <w:rFonts w:eastAsia="Calibri"/>
          <w:b/>
          <w:sz w:val="28"/>
          <w:szCs w:val="28"/>
          <w:lang w:eastAsia="en-US"/>
        </w:rPr>
        <w:t xml:space="preserve">управления </w:t>
      </w:r>
      <w:proofErr w:type="gramStart"/>
      <w:r w:rsidRPr="00CD165C">
        <w:rPr>
          <w:rFonts w:eastAsia="Calibri"/>
          <w:b/>
          <w:sz w:val="28"/>
          <w:szCs w:val="28"/>
          <w:lang w:eastAsia="en-US"/>
        </w:rPr>
        <w:t>находящимися</w:t>
      </w:r>
      <w:proofErr w:type="gramEnd"/>
      <w:r w:rsidRPr="00CD165C">
        <w:rPr>
          <w:rFonts w:eastAsia="Calibri"/>
          <w:b/>
          <w:sz w:val="28"/>
          <w:szCs w:val="28"/>
          <w:lang w:eastAsia="en-US"/>
        </w:rPr>
        <w:t xml:space="preserve"> в собственности</w:t>
      </w:r>
    </w:p>
    <w:p w:rsidR="00CD165C" w:rsidRPr="00CD165C" w:rsidRDefault="00CD165C" w:rsidP="00CD165C">
      <w:pPr>
        <w:ind w:left="709" w:right="708"/>
        <w:contextualSpacing/>
        <w:jc w:val="center"/>
        <w:rPr>
          <w:b/>
          <w:bCs/>
          <w:sz w:val="28"/>
          <w:szCs w:val="28"/>
        </w:rPr>
      </w:pPr>
      <w:r w:rsidRPr="00CD165C">
        <w:rPr>
          <w:rFonts w:eastAsia="Calibri"/>
          <w:b/>
          <w:sz w:val="28"/>
          <w:szCs w:val="28"/>
          <w:lang w:eastAsia="en-US"/>
        </w:rPr>
        <w:t>Туапсинского муниципального округа долями в обществах с ограниченной ответственностью, созданных в процессе приватизации</w:t>
      </w:r>
    </w:p>
    <w:p w:rsidR="00CD165C" w:rsidRPr="00CD165C" w:rsidRDefault="00CD165C" w:rsidP="00CD165C">
      <w:pPr>
        <w:ind w:firstLine="709"/>
        <w:contextualSpacing/>
        <w:rPr>
          <w:rFonts w:eastAsia="Calibri"/>
          <w:b/>
          <w:color w:val="FF0000"/>
          <w:sz w:val="28"/>
          <w:szCs w:val="28"/>
          <w:lang w:eastAsia="en-US"/>
        </w:rPr>
      </w:pPr>
    </w:p>
    <w:p w:rsidR="00CD165C" w:rsidRPr="00CD165C" w:rsidRDefault="00CD165C" w:rsidP="00CD165C">
      <w:pPr>
        <w:jc w:val="center"/>
        <w:rPr>
          <w:b/>
          <w:sz w:val="28"/>
          <w:szCs w:val="28"/>
        </w:rPr>
      </w:pPr>
      <w:r w:rsidRPr="00CD165C">
        <w:rPr>
          <w:b/>
          <w:sz w:val="28"/>
          <w:szCs w:val="28"/>
        </w:rPr>
        <w:t>1. Общие положения</w:t>
      </w:r>
    </w:p>
    <w:p w:rsidR="00CD165C" w:rsidRPr="00CD165C" w:rsidRDefault="00CD165C" w:rsidP="00CD165C">
      <w:pPr>
        <w:widowControl w:val="0"/>
        <w:ind w:right="-1" w:firstLine="709"/>
        <w:rPr>
          <w:bCs/>
          <w:sz w:val="28"/>
          <w:szCs w:val="28"/>
        </w:rPr>
      </w:pP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>1.1. </w:t>
      </w:r>
      <w:proofErr w:type="gramStart"/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>Настоящее Положение о порядке управления находящимися в собственности Туапсинского муниципального округа долями в обществах с ограниченной ответственностью, созданных в процессе приватизации, разработано в соответствии с Гражданским кодексом Российской Федерации, ф</w:t>
      </w:r>
      <w:r w:rsidRPr="00CD165C">
        <w:rPr>
          <w:rFonts w:eastAsia="Calibri"/>
          <w:sz w:val="28"/>
          <w:szCs w:val="28"/>
          <w:lang w:eastAsia="en-US"/>
        </w:rPr>
        <w:t xml:space="preserve">едеральными законами от 6 октября 2003 г. № 131-ФЗ «Об общих принципах организации местного самоуправления в Российской Федерации», </w:t>
      </w: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>от 21 декабря 2001 г. № 178-ФЗ «О приватизации государственного                 и муниципального имущества», от 8</w:t>
      </w:r>
      <w:proofErr w:type="gramEnd"/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февраля 1998 г. № 14-ФЗ «Об обществах с ограниченной ответственностью» (далее – Федеральный закон «Об обществах с ограниченной ответственностью»), </w:t>
      </w:r>
      <w:r w:rsidRPr="00CD165C">
        <w:rPr>
          <w:rFonts w:eastAsia="Calibri"/>
          <w:sz w:val="28"/>
          <w:szCs w:val="28"/>
          <w:lang w:eastAsia="en-US"/>
        </w:rPr>
        <w:t xml:space="preserve">решением Совета муниципального образования Туапсинский муниципальный округ Краснодарского края от 17 декабря 2024 г. № 84 «Об утверждении </w:t>
      </w:r>
      <w:hyperlink r:id="rId10" w:history="1">
        <w:r w:rsidRPr="00CD165C">
          <w:rPr>
            <w:rFonts w:eastAsia="Calibri"/>
            <w:sz w:val="28"/>
            <w:szCs w:val="28"/>
            <w:lang w:eastAsia="en-US"/>
          </w:rPr>
          <w:t>Положения</w:t>
        </w:r>
      </w:hyperlink>
      <w:r w:rsidRPr="00CD165C">
        <w:rPr>
          <w:rFonts w:eastAsia="Calibri"/>
          <w:sz w:val="28"/>
          <w:szCs w:val="28"/>
          <w:lang w:eastAsia="en-US"/>
        </w:rPr>
        <w:t xml:space="preserve"> о порядке управления и распоряжения имуществом, муниципального образования Туапсинский муниципальный округ Краснодарского края», </w:t>
      </w:r>
      <w:hyperlink r:id="rId11" w:history="1">
        <w:r w:rsidRPr="00CD165C">
          <w:rPr>
            <w:rFonts w:eastAsia="Calibri"/>
            <w:sz w:val="28"/>
            <w:szCs w:val="28"/>
            <w:lang w:eastAsia="en-US"/>
          </w:rPr>
          <w:t>Уставом</w:t>
        </w:r>
      </w:hyperlink>
      <w:r w:rsidRPr="00CD165C">
        <w:rPr>
          <w:rFonts w:eastAsia="Calibri"/>
          <w:sz w:val="28"/>
          <w:szCs w:val="28"/>
          <w:lang w:eastAsia="en-US"/>
        </w:rPr>
        <w:t xml:space="preserve"> Туапсинского муниципального округа.</w:t>
      </w:r>
      <w:proofErr w:type="gramEnd"/>
    </w:p>
    <w:p w:rsidR="00CD165C" w:rsidRPr="00CD165C" w:rsidRDefault="00CD165C" w:rsidP="00CD165C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D165C">
        <w:rPr>
          <w:rFonts w:eastAsia="Calibri"/>
          <w:sz w:val="28"/>
          <w:szCs w:val="28"/>
          <w:lang w:eastAsia="en-US"/>
        </w:rPr>
        <w:t xml:space="preserve">1.2. Настоящее Положение о порядке управления находящимися в собственности Туапсинского муниципального округа долями в обществах с ограниченной ответственностью, созданных в процессе приватизации     (далее – соответственно Общество, Положение), определяет </w:t>
      </w: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>порядок управления находящимися в муниципальной собственности Туапсинского муниципального округа долями в уставном капитале Обществ.</w:t>
      </w:r>
    </w:p>
    <w:p w:rsidR="00CD165C" w:rsidRPr="00CD165C" w:rsidRDefault="00CD165C" w:rsidP="00CD165C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1.3. Целями управления </w:t>
      </w:r>
      <w:r w:rsidRPr="00CD165C">
        <w:rPr>
          <w:rFonts w:eastAsia="Calibri"/>
          <w:sz w:val="28"/>
          <w:szCs w:val="28"/>
          <w:lang w:eastAsia="en-US"/>
        </w:rPr>
        <w:t>находящимися</w:t>
      </w: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собственности Туапсинского муниципального округа долями в уставном капитале Общества, являются:</w:t>
      </w:r>
    </w:p>
    <w:p w:rsidR="00CD165C" w:rsidRPr="00CD165C" w:rsidRDefault="00CD165C" w:rsidP="00CD165C">
      <w:pPr>
        <w:widowControl w:val="0"/>
        <w:ind w:right="-1" w:firstLine="709"/>
        <w:jc w:val="both"/>
        <w:rPr>
          <w:sz w:val="28"/>
          <w:szCs w:val="28"/>
        </w:rPr>
      </w:pP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1) обеспечение поступления в бюджет Туапсинского муниципального </w:t>
      </w: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округа доходов в виде прибыли, приходящейся на доли в уставных капиталах Обществ или дивидендов;</w:t>
      </w:r>
    </w:p>
    <w:p w:rsidR="00CD165C" w:rsidRPr="00CD165C" w:rsidRDefault="00CD165C" w:rsidP="00CD165C">
      <w:pPr>
        <w:widowControl w:val="0"/>
        <w:ind w:right="-1" w:firstLine="709"/>
        <w:jc w:val="both"/>
        <w:rPr>
          <w:sz w:val="28"/>
          <w:szCs w:val="28"/>
        </w:rPr>
      </w:pP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>2) повышение эффективности управления долями.</w:t>
      </w:r>
    </w:p>
    <w:p w:rsidR="00CD165C" w:rsidRPr="00CD165C" w:rsidRDefault="00CD165C" w:rsidP="00CD165C">
      <w:pPr>
        <w:widowControl w:val="0"/>
        <w:ind w:left="709" w:right="-1"/>
        <w:jc w:val="both"/>
        <w:rPr>
          <w:sz w:val="28"/>
          <w:szCs w:val="28"/>
        </w:rPr>
      </w:pPr>
    </w:p>
    <w:p w:rsidR="00CD165C" w:rsidRPr="00CD165C" w:rsidRDefault="00CD165C" w:rsidP="00CD165C">
      <w:pPr>
        <w:ind w:left="993" w:right="566"/>
        <w:jc w:val="center"/>
        <w:rPr>
          <w:b/>
          <w:sz w:val="28"/>
          <w:szCs w:val="28"/>
        </w:rPr>
      </w:pPr>
      <w:r w:rsidRPr="00CD165C">
        <w:rPr>
          <w:rFonts w:eastAsia="Calibri"/>
          <w:b/>
          <w:sz w:val="28"/>
          <w:szCs w:val="28"/>
          <w:lang w:eastAsia="en-US"/>
        </w:rPr>
        <w:t xml:space="preserve">2. Порядок управления </w:t>
      </w:r>
      <w:proofErr w:type="gramStart"/>
      <w:r w:rsidRPr="00CD165C">
        <w:rPr>
          <w:rFonts w:eastAsia="Calibri"/>
          <w:b/>
          <w:sz w:val="28"/>
          <w:szCs w:val="28"/>
          <w:lang w:eastAsia="en-US"/>
        </w:rPr>
        <w:t>находящимися</w:t>
      </w:r>
      <w:proofErr w:type="gramEnd"/>
      <w:r w:rsidRPr="00CD165C">
        <w:rPr>
          <w:rFonts w:eastAsia="Calibri"/>
          <w:b/>
          <w:sz w:val="28"/>
          <w:szCs w:val="28"/>
          <w:lang w:eastAsia="en-US"/>
        </w:rPr>
        <w:t xml:space="preserve"> в</w:t>
      </w:r>
    </w:p>
    <w:p w:rsidR="00CD165C" w:rsidRPr="00CD165C" w:rsidRDefault="00CD165C" w:rsidP="00CD165C">
      <w:pPr>
        <w:ind w:left="993" w:right="566"/>
        <w:jc w:val="center"/>
        <w:rPr>
          <w:b/>
          <w:sz w:val="28"/>
          <w:szCs w:val="28"/>
        </w:rPr>
      </w:pPr>
      <w:r w:rsidRPr="00CD165C">
        <w:rPr>
          <w:rFonts w:eastAsia="Calibri"/>
          <w:b/>
          <w:sz w:val="28"/>
          <w:szCs w:val="28"/>
          <w:lang w:eastAsia="en-US"/>
        </w:rPr>
        <w:t>собственности Туапсинского муниципального округа долями в  уставных капиталах Обществ</w:t>
      </w:r>
    </w:p>
    <w:p w:rsidR="00CD165C" w:rsidRPr="00CD165C" w:rsidRDefault="00CD165C" w:rsidP="00CD165C">
      <w:pPr>
        <w:widowControl w:val="0"/>
        <w:jc w:val="center"/>
        <w:rPr>
          <w:sz w:val="28"/>
          <w:szCs w:val="28"/>
        </w:rPr>
      </w:pP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rFonts w:eastAsia="Calibri"/>
          <w:sz w:val="28"/>
          <w:szCs w:val="28"/>
          <w:lang w:eastAsia="en-US"/>
        </w:rPr>
        <w:t>2.1. П</w:t>
      </w:r>
      <w:r w:rsidRPr="00CD165C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рава участника Общества осуществляет администрация Туапсинского муниципального округа (далее – Администрация), принявшая на себя компетенцию общего собрания участников Общества (далее – участник Общества). 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 xml:space="preserve">2.2. Отраслевой (функциональный) орган администрации Туапсинского муниципального округа ответственный за подготовку юридически-значимых документов в отношении обществ с ограниченной ответственностью, часть долей (доли) которых находится в собственности Туапсинского муниципального округа (далее – курирующий орган Администрации), взаимодействует с Обществами по вопросам деятельности Обществ и осуществляет права участника Общества </w:t>
      </w:r>
      <w:proofErr w:type="gramStart"/>
      <w:r w:rsidRPr="00CD165C">
        <w:rPr>
          <w:sz w:val="28"/>
          <w:szCs w:val="28"/>
        </w:rPr>
        <w:t>по</w:t>
      </w:r>
      <w:proofErr w:type="gramEnd"/>
      <w:r w:rsidRPr="00CD165C">
        <w:rPr>
          <w:sz w:val="28"/>
          <w:szCs w:val="28"/>
        </w:rPr>
        <w:t>: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1) определению основных направлений деятельности Обществ;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2) принятию решения о размещении Обществами облигаций и иных эмиссионных ценных бумаг;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3) предоставлению участнику Общества дополнительных прав, прекращению или ограничению дополнительных прав, предоставленных участнику Общества, а также возложению на участника Общества дополнительных обязанностей или прекращение дополнительных обязанностей, возложенных на участника Общества;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4) согласованию штатных расписаний Обществ;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5) принятию решения об утверждении планов финансово-хозяйственной деятельности Обществ, годовых отчетов и годовых бухгалтерских балансов в составе общего пакета документов к годовому отчету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6) иным вопросам, определенным в Федеральном законе «Об обществах с ограниченной ответственностью» и Уставах Обществ, не отнесенным настоящим Положением к полномочиям иного отраслевого (функционального) органа Администрации.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2.3. Отдельные права участника Общества, закрепленные Уставами Обществ и предусмотренные действующим законодательством, осуществляет курирующий орган Администрации в соответствии с настоящим Положением.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 xml:space="preserve">2.4. Решения по вопросам, относящимся к компетенции участника Общества, оформляются правовыми актами Администрации, за исключением случаев, установленных настоящим Положением. </w:t>
      </w:r>
    </w:p>
    <w:p w:rsidR="00CD165C" w:rsidRPr="00CD165C" w:rsidRDefault="00CD165C" w:rsidP="00CD16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165C">
        <w:rPr>
          <w:rFonts w:eastAsia="Calibri"/>
          <w:sz w:val="28"/>
          <w:szCs w:val="28"/>
          <w:lang w:eastAsia="en-US"/>
        </w:rPr>
        <w:t xml:space="preserve">2.5. Сведения о находящихся в собственности Туапсинского муниципального округа долях подлежат включению в Реестр муниципальной </w:t>
      </w:r>
      <w:r w:rsidRPr="00CD165C">
        <w:rPr>
          <w:rFonts w:eastAsia="Calibri"/>
          <w:sz w:val="28"/>
          <w:szCs w:val="28"/>
          <w:lang w:eastAsia="en-US"/>
        </w:rPr>
        <w:lastRenderedPageBreak/>
        <w:t>собственности Туапсинского муниципального округа управлением имущественных отношений Администрации (далее – Управление).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  <w:shd w:val="clear" w:color="auto" w:fill="FFFFFF"/>
        </w:rPr>
        <w:t>2.6. При включении долей в реестр имущества Туапсинского муниципального округа в обязательном порядке указывается размер и номинальная стоимость долей.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  <w:shd w:val="clear" w:color="auto" w:fill="FFFFFF"/>
        </w:rPr>
      </w:pPr>
      <w:r w:rsidRPr="00CD165C">
        <w:rPr>
          <w:sz w:val="28"/>
          <w:szCs w:val="28"/>
          <w:shd w:val="clear" w:color="auto" w:fill="FFFFFF"/>
        </w:rPr>
        <w:t xml:space="preserve">2.7. Включение в Прогнозный план приватизации имущества, находящегося в собственности Туапсинского муниципального округа, долей в Обществах, </w:t>
      </w:r>
      <w:r w:rsidRPr="00CD165C">
        <w:rPr>
          <w:sz w:val="28"/>
          <w:szCs w:val="28"/>
        </w:rPr>
        <w:t>находящихся в собственности Туапсинского муниципального округа,</w:t>
      </w:r>
      <w:r w:rsidRPr="00CD165C">
        <w:rPr>
          <w:sz w:val="28"/>
          <w:szCs w:val="28"/>
          <w:shd w:val="clear" w:color="auto" w:fill="FFFFFF"/>
        </w:rPr>
        <w:t xml:space="preserve"> осуществляется на основании предложений, поступивших от курирующего органа Администрации.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  <w:shd w:val="clear" w:color="auto" w:fill="FFFFFF"/>
        </w:rPr>
        <w:t xml:space="preserve">2.8. Продажа долей, </w:t>
      </w:r>
      <w:r w:rsidRPr="00CD165C">
        <w:rPr>
          <w:sz w:val="28"/>
          <w:szCs w:val="28"/>
        </w:rPr>
        <w:t>находящихся в собственности Туапсинского муниципального округа,</w:t>
      </w:r>
      <w:r w:rsidRPr="00CD165C">
        <w:rPr>
          <w:sz w:val="28"/>
          <w:szCs w:val="28"/>
          <w:shd w:val="clear" w:color="auto" w:fill="FFFFFF"/>
        </w:rPr>
        <w:t xml:space="preserve"> осуществляется в соответствии с Федеральным законом от 21 декабря 2001 г. № 178-ФЗ «О приватизации государственного и муниципального имущества».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2.9. </w:t>
      </w:r>
      <w:r w:rsidRPr="00CD165C">
        <w:rPr>
          <w:sz w:val="28"/>
          <w:szCs w:val="28"/>
          <w:shd w:val="clear" w:color="auto" w:fill="FFFFFF"/>
        </w:rPr>
        <w:t>При продаже долей Управление вносит соответствующие изменения в Реестр муниципальной собственности Туапсинского муниципального округа.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  <w:r w:rsidRPr="00CD165C">
        <w:rPr>
          <w:sz w:val="28"/>
          <w:szCs w:val="28"/>
        </w:rPr>
        <w:t>2.10. Создание, реорганизация и ликвидация Обществ осуществляется в порядке, установленном законодательством Российской Федерации.</w:t>
      </w:r>
    </w:p>
    <w:p w:rsidR="00CD165C" w:rsidRPr="00CD165C" w:rsidRDefault="00CD165C" w:rsidP="00CD165C">
      <w:pPr>
        <w:ind w:firstLine="709"/>
        <w:jc w:val="both"/>
        <w:rPr>
          <w:sz w:val="28"/>
          <w:szCs w:val="28"/>
        </w:rPr>
      </w:pPr>
    </w:p>
    <w:p w:rsidR="00CD165C" w:rsidRPr="00CD165C" w:rsidRDefault="00CD165C" w:rsidP="00CD165C">
      <w:pPr>
        <w:ind w:left="928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3. Изменение размера уставного капитала Общества</w:t>
      </w:r>
    </w:p>
    <w:p w:rsidR="00CD165C" w:rsidRPr="00CD165C" w:rsidRDefault="00CD165C" w:rsidP="00CD165C">
      <w:pPr>
        <w:ind w:firstLine="709"/>
        <w:jc w:val="center"/>
        <w:rPr>
          <w:b/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3.1. Глава </w:t>
      </w:r>
      <w:r w:rsidRPr="00CD165C">
        <w:rPr>
          <w:color w:val="000000"/>
          <w:sz w:val="28"/>
          <w:szCs w:val="28"/>
        </w:rPr>
        <w:t>Туапсинского муниципального округа на основании рекомендаций курирующего органа Администрации принимает решение об изменении уставного капитала Общества в случаях, установленных Уставом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165C">
        <w:rPr>
          <w:color w:val="000000"/>
          <w:sz w:val="28"/>
          <w:szCs w:val="28"/>
        </w:rPr>
        <w:t>3.2. Курирующий орган Администрации, Директор Общества вправе представить на имя главы Туапсинского муниципального округа письменные предложения по изменению размера уставного капитала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CD165C" w:rsidRPr="00CD165C" w:rsidRDefault="00CD165C" w:rsidP="00CD165C">
      <w:pPr>
        <w:ind w:left="928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color w:val="000000"/>
          <w:sz w:val="28"/>
          <w:szCs w:val="28"/>
        </w:rPr>
        <w:t>4. Внесение изменений в Устав Общества, изменение</w:t>
      </w:r>
    </w:p>
    <w:p w:rsidR="00CD165C" w:rsidRPr="00CD165C" w:rsidRDefault="00CD165C" w:rsidP="00CD165C">
      <w:pPr>
        <w:ind w:left="720"/>
        <w:contextualSpacing/>
        <w:jc w:val="center"/>
        <w:rPr>
          <w:b/>
          <w:color w:val="000000"/>
          <w:sz w:val="28"/>
          <w:szCs w:val="28"/>
        </w:rPr>
      </w:pPr>
      <w:r w:rsidRPr="00CD165C">
        <w:rPr>
          <w:b/>
          <w:color w:val="000000"/>
          <w:sz w:val="28"/>
          <w:szCs w:val="28"/>
        </w:rPr>
        <w:t xml:space="preserve">    наименования и местонахождения Общества</w:t>
      </w:r>
    </w:p>
    <w:p w:rsidR="00CD165C" w:rsidRPr="00CD165C" w:rsidRDefault="00CD165C" w:rsidP="00CD165C">
      <w:pPr>
        <w:ind w:left="720"/>
        <w:contextualSpacing/>
        <w:jc w:val="center"/>
        <w:rPr>
          <w:b/>
          <w:color w:val="000000"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4.1. </w:t>
      </w:r>
      <w:proofErr w:type="gramStart"/>
      <w:r w:rsidRPr="00CD165C">
        <w:rPr>
          <w:bCs/>
          <w:sz w:val="28"/>
          <w:szCs w:val="28"/>
        </w:rPr>
        <w:t>Решение о внесении изменений в Устав Общества или утверждение Устава Общества в новой редакции, решение о том, что Общество в дальнейшем действует на основании типового устава, либо о том, что Общество в дальнейшем не будет действовать на основании типового устава, решение об изменении наименования Общества, места нахождения Общества принимается Администрацией</w:t>
      </w:r>
      <w:r w:rsidRPr="00CD165C">
        <w:rPr>
          <w:color w:val="000000"/>
          <w:sz w:val="28"/>
          <w:szCs w:val="28"/>
        </w:rPr>
        <w:t xml:space="preserve"> в виде правового акта Администрации.</w:t>
      </w:r>
      <w:proofErr w:type="gramEnd"/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4.2. Ответственным за подготовку соответствующего правового акта А</w:t>
      </w:r>
      <w:r w:rsidRPr="00CD165C">
        <w:rPr>
          <w:color w:val="000000"/>
          <w:sz w:val="28"/>
          <w:szCs w:val="28"/>
        </w:rPr>
        <w:t>дминистрации является курирующий орган Администрации.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color w:val="000000"/>
          <w:sz w:val="28"/>
          <w:szCs w:val="28"/>
        </w:rPr>
        <w:t>4.3. Директор Общества вправе представить письменные предложения по вопросам, установленным пунктом 4.1 настоящего раздела в курирующий орган Администрации.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color w:val="000000"/>
          <w:sz w:val="28"/>
          <w:szCs w:val="28"/>
        </w:rPr>
        <w:lastRenderedPageBreak/>
        <w:t>4.4. По результатам рассмотрения письменных предложений Директора Общества, курирующий орган Администрации готовит проект правового акта о внесении соответствующих изменений в Устав Общества либо письменный мотивированный отказ в принятии предложений Директора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color w:val="000000"/>
          <w:sz w:val="28"/>
          <w:szCs w:val="28"/>
        </w:rPr>
        <w:t>4.5. Курирующий орган Администрации рассматривает письменные предложения Директора Общества в течение 5 дней с момента их поступления.</w:t>
      </w:r>
    </w:p>
    <w:p w:rsidR="00CD165C" w:rsidRPr="00CD165C" w:rsidRDefault="00CD165C" w:rsidP="00CD165C">
      <w:pPr>
        <w:ind w:left="709"/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5. Назначение аудиторской проверки Общества,</w:t>
      </w:r>
    </w:p>
    <w:p w:rsidR="00CD165C" w:rsidRPr="00CD165C" w:rsidRDefault="00CD165C" w:rsidP="00CD165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утверждение аудитора и определение размера оплаты его услуг</w:t>
      </w:r>
    </w:p>
    <w:p w:rsidR="00CD165C" w:rsidRPr="00CD165C" w:rsidRDefault="00CD165C" w:rsidP="00CD165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5.1. Для проверки и подтверждения правильности годовых отчетов и бухгалтерских балансов Общества, а также для проверки состояния текущих дел Общества проводится ежегодная аудиторская проверка, к которой привлекается профессиональный аудитор, не связанный имущественными интересами с Обществом, Директором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5.2. Общество проводит аудиторскую проверку в порядке, установленном Федеральным законом от 30 декабря 2008 г. № 307-ФЗ                       «Об аудиторской деятельности».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5.3. Оплата услуг по проведению аудиторской проверки производится за счет средств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5.4. Один экземпляр аудиторского заключения предоставляется            курирующему органу  </w:t>
      </w:r>
      <w:r w:rsidRPr="00CD165C">
        <w:rPr>
          <w:color w:val="000000"/>
          <w:sz w:val="28"/>
          <w:szCs w:val="28"/>
        </w:rPr>
        <w:t>Администрации в составе документов к годовому отчету.</w:t>
      </w:r>
    </w:p>
    <w:p w:rsidR="00CD165C" w:rsidRPr="00CD165C" w:rsidRDefault="00CD165C" w:rsidP="00CD165C">
      <w:pPr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ind w:left="928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6. Решение вопросов об одобрении сделок Общества</w:t>
      </w:r>
    </w:p>
    <w:p w:rsidR="00CD165C" w:rsidRPr="00CD165C" w:rsidRDefault="00CD165C" w:rsidP="00CD165C">
      <w:pPr>
        <w:jc w:val="center"/>
        <w:rPr>
          <w:b/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165C">
        <w:rPr>
          <w:color w:val="000000"/>
          <w:sz w:val="28"/>
          <w:szCs w:val="28"/>
        </w:rPr>
        <w:t>6.1. </w:t>
      </w:r>
      <w:proofErr w:type="gramStart"/>
      <w:r w:rsidRPr="00CD165C">
        <w:rPr>
          <w:color w:val="000000"/>
          <w:sz w:val="28"/>
          <w:szCs w:val="28"/>
        </w:rPr>
        <w:t>Администрация принимает решение о согласии на совершение или о последующем одобрении сделок, в совершении которых имеется заинтересованность, в случаях, предусмотренных статьей 45 Федерального закона «Об обществах с ограниченной ответственностью», крупных сделок в случаях, предусмотренных статьей 46 Федерального закона «Об обществах с ограниченной ответственностью», в том числе о согласии на совершение сделок, связанных с отчуждением, передачей в аренду, пользование, залог, а</w:t>
      </w:r>
      <w:proofErr w:type="gramEnd"/>
      <w:r w:rsidRPr="00CD165C">
        <w:rPr>
          <w:color w:val="000000"/>
          <w:sz w:val="28"/>
          <w:szCs w:val="28"/>
        </w:rPr>
        <w:t xml:space="preserve"> также иными видами распоряжения недвижимым имуществом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6.2. Для получения </w:t>
      </w:r>
      <w:r w:rsidRPr="00CD165C">
        <w:rPr>
          <w:color w:val="000000"/>
          <w:sz w:val="28"/>
          <w:szCs w:val="28"/>
        </w:rPr>
        <w:t>согласия на совершение или о последующем одобрении сделок, указанных в пункте 6.1 настоящего раздела, Общество обращается с письменным заявлением в Администрацию. К письменному заявлению Обществом должны быть приложены следующие документы: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1) пояснительная записка, содержащая финансово-экономическое либо технико-экономическое обоснование целесообразности совершения сделки (в произвольной форме с указанием на крупность, заинтересованность в совершении сделки, необходимость распоряжения недвижимым имуществом, получением займов, кредитов и иных обстоятельств);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2) заверенные в установленном порядке копии документов, подтверждающие полномочия лица, действующего от имени Общества                    </w:t>
      </w:r>
      <w:r w:rsidRPr="00CD165C">
        <w:rPr>
          <w:bCs/>
          <w:sz w:val="28"/>
          <w:szCs w:val="28"/>
        </w:rPr>
        <w:lastRenderedPageBreak/>
        <w:t>(при предоставлении документов лицом, действующим от имени руководителя Общества);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3) копию бухгалтерского баланса на последнюю отчетную дату, расчет стоимости чистых активов Общества;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4) проект договора (сделки) в письменной форме;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5) отчет о рыночной стоимости имущества, распоряжение которым предполагается Обществом (при необходимости);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6) заключение курирующего органа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о текущем финансовом состоянии Общества;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7) заключение курирующего органа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                                о целесообразности совершения сделки Обществом.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6.3. При даче согласия по вопросам, предусмотренным пунктом                    6.1 настоящего раздела, 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готовит постановление Администрации в срок не позднее 30 календарных дней          с момента получения заявления.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6.4. При отказе в даче согласия по вопросам, предусмотренным пунктом 6.1 настоящего раздела (в случае предоставления неполного пакета документов, неудовлетворительного финансового состояния Общества), 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письменно извещает заинтересованное Общество в течение 3 рабочих дней с момента принятия решения об отказе.</w:t>
      </w:r>
    </w:p>
    <w:p w:rsidR="00CD165C" w:rsidRPr="00CD165C" w:rsidRDefault="00CD165C" w:rsidP="00CD165C">
      <w:pPr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 xml:space="preserve">7. Принятие решения о распределении </w:t>
      </w:r>
    </w:p>
    <w:p w:rsidR="00CD165C" w:rsidRPr="00CD165C" w:rsidRDefault="00CD165C" w:rsidP="00CD165C">
      <w:pPr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чистой прибыли Общества</w:t>
      </w:r>
    </w:p>
    <w:p w:rsidR="00CD165C" w:rsidRPr="00CD165C" w:rsidRDefault="00CD165C" w:rsidP="00CD165C">
      <w:pPr>
        <w:jc w:val="center"/>
        <w:rPr>
          <w:b/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7.1. Решение о распределении чистой прибыли Общества принимается участником Общества в отношении обществ с ограниченной ответственностью, получивших чистую прибыль по итогам финансового года.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7.2. Распределение чистой прибыли осуществляется по следующим направлениям: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1) участнику Общества путем перечисления в бюджет Туапсинского муниципального округа; 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2) обязательные отчисления в резервный фонд Общества и иные фонды в соответствии с Уставом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7.3. Расчет распределения чистой прибыли и подготовку проекта решения участника Общества о распределении чистой прибыли Общества осуществляет 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на основании данных годовой бухгалтерской отчетности, представленной Обществом.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7.4. После утверждения участником Общества годовых отчетов и годовых бухгалтерских балансов 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готовит решение о распределении чистой прибыли Общества.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7.5. Решение о распределении чистой прибыли Общества оформляется правовым актом Администрации.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lastRenderedPageBreak/>
        <w:t>7.6. Чистая прибыль (часть чистой прибыли) участнику Общества подлежит перечислению в бюджет Туапсинского муниципального округа в течение 30 дней со дня принятия решения о распределении прибыли.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7.7. В случае </w:t>
      </w:r>
      <w:proofErr w:type="spellStart"/>
      <w:r w:rsidRPr="00CD165C">
        <w:rPr>
          <w:bCs/>
          <w:sz w:val="28"/>
          <w:szCs w:val="28"/>
        </w:rPr>
        <w:t>неперечисления</w:t>
      </w:r>
      <w:proofErr w:type="spellEnd"/>
      <w:r w:rsidRPr="00CD165C">
        <w:rPr>
          <w:bCs/>
          <w:sz w:val="28"/>
          <w:szCs w:val="28"/>
        </w:rPr>
        <w:t xml:space="preserve"> Обществом чистой прибыли (части чистой прибыли) участнику Общества в установленный пунктом                                 7.6 </w:t>
      </w:r>
      <w:proofErr w:type="gramStart"/>
      <w:r w:rsidRPr="00CD165C">
        <w:rPr>
          <w:bCs/>
          <w:sz w:val="28"/>
          <w:szCs w:val="28"/>
        </w:rPr>
        <w:t>настоящего раздела срок</w:t>
      </w:r>
      <w:proofErr w:type="gramEnd"/>
      <w:r w:rsidRPr="00CD165C">
        <w:rPr>
          <w:bCs/>
          <w:sz w:val="28"/>
          <w:szCs w:val="28"/>
        </w:rPr>
        <w:t>, указанные денежные средства подлежат взысканию в  установленном законодательством порядке.</w:t>
      </w:r>
    </w:p>
    <w:p w:rsidR="00CD165C" w:rsidRPr="00CD165C" w:rsidRDefault="00CD165C" w:rsidP="00CD165C">
      <w:pPr>
        <w:jc w:val="center"/>
        <w:rPr>
          <w:bCs/>
          <w:sz w:val="28"/>
          <w:szCs w:val="28"/>
        </w:rPr>
      </w:pPr>
    </w:p>
    <w:p w:rsidR="00CD165C" w:rsidRPr="00CD165C" w:rsidRDefault="00CD165C" w:rsidP="00CD165C">
      <w:pPr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 xml:space="preserve">8. Принятие решения об участии в ассоциациях </w:t>
      </w:r>
    </w:p>
    <w:p w:rsidR="00CD165C" w:rsidRPr="00CD165C" w:rsidRDefault="00CD165C" w:rsidP="00CD165C">
      <w:pPr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 xml:space="preserve">и других объединениях коммерческих организаций, </w:t>
      </w:r>
    </w:p>
    <w:p w:rsidR="00CD165C" w:rsidRPr="00CD165C" w:rsidRDefault="00CD165C" w:rsidP="00CD165C">
      <w:pPr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создание филиалов и открытие представительств Общества</w:t>
      </w:r>
    </w:p>
    <w:p w:rsidR="00CD165C" w:rsidRPr="00CD165C" w:rsidRDefault="00CD165C" w:rsidP="00CD165C">
      <w:pPr>
        <w:ind w:left="720"/>
        <w:contextualSpacing/>
        <w:jc w:val="center"/>
        <w:rPr>
          <w:b/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8.1. Принятие решения об участии или прекращении членства в ассоциациях и других объединениях коммерческих организаций, создании филиалов и открытии представительств Общества принимается главой Туапсинского муниципального округа на основании предложения курирующего органа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и оформляется правовым актом Администрации.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8.2. Директор Общества вправе представить письменные предложения по вопросам, установленным пунктом 9.1 настоящего раздела, в 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>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8.3. По результатам рассмотрения письменных предложений Директора Общества, 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готовит проект правового акта либо проект письменного мотивированного отказа в принятии предложений Директора Общества, который подписывается главой Туапсинского муниципального округа.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8.4. Курирующий орган </w:t>
      </w:r>
      <w:r w:rsidRPr="00CD165C">
        <w:rPr>
          <w:color w:val="000000"/>
          <w:sz w:val="28"/>
          <w:szCs w:val="28"/>
        </w:rPr>
        <w:t>Администрации</w:t>
      </w:r>
      <w:r w:rsidRPr="00CD165C">
        <w:rPr>
          <w:bCs/>
          <w:sz w:val="28"/>
          <w:szCs w:val="28"/>
        </w:rPr>
        <w:t xml:space="preserve"> рассматривает письменные предложения директора Общества в течение 15 дней с момента их поступления.</w:t>
      </w:r>
    </w:p>
    <w:p w:rsidR="00CD165C" w:rsidRPr="00CD165C" w:rsidRDefault="00CD165C" w:rsidP="00CD165C">
      <w:pPr>
        <w:ind w:firstLine="709"/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165C">
        <w:rPr>
          <w:b/>
          <w:bCs/>
          <w:sz w:val="28"/>
          <w:szCs w:val="28"/>
        </w:rPr>
        <w:t>9. Заключительные положения</w:t>
      </w:r>
    </w:p>
    <w:p w:rsidR="00CD165C" w:rsidRPr="00CD165C" w:rsidRDefault="00CD165C" w:rsidP="00CD165C">
      <w:pPr>
        <w:ind w:left="720"/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ind w:firstLine="708"/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9.1. Иные вопросы, не урегулированные настоящим Положением, регулируются Федеральным законом «Об обществах с ограниченной ответственностью» и иными правовыми актами Российской Федерации.</w:t>
      </w: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Начальник управления </w:t>
      </w: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имущественных отношений</w:t>
      </w: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 xml:space="preserve">администрации </w:t>
      </w:r>
      <w:proofErr w:type="gramStart"/>
      <w:r w:rsidRPr="00CD165C">
        <w:rPr>
          <w:bCs/>
          <w:sz w:val="28"/>
          <w:szCs w:val="28"/>
        </w:rPr>
        <w:t>Туапсинского</w:t>
      </w:r>
      <w:proofErr w:type="gramEnd"/>
      <w:r w:rsidRPr="00CD165C">
        <w:rPr>
          <w:bCs/>
          <w:sz w:val="28"/>
          <w:szCs w:val="28"/>
        </w:rPr>
        <w:t xml:space="preserve"> </w:t>
      </w:r>
    </w:p>
    <w:p w:rsidR="00CD165C" w:rsidRPr="00CD165C" w:rsidRDefault="00CD165C" w:rsidP="00CD165C">
      <w:pPr>
        <w:contextualSpacing/>
        <w:jc w:val="both"/>
        <w:rPr>
          <w:bCs/>
          <w:sz w:val="28"/>
          <w:szCs w:val="28"/>
        </w:rPr>
      </w:pPr>
      <w:r w:rsidRPr="00CD165C">
        <w:rPr>
          <w:bCs/>
          <w:sz w:val="28"/>
          <w:szCs w:val="28"/>
        </w:rPr>
        <w:t>муниципального округа                                                                       Д.С. Чирков</w:t>
      </w:r>
    </w:p>
    <w:p w:rsidR="00CD165C" w:rsidRPr="00CD165C" w:rsidRDefault="00CD165C" w:rsidP="00CD165C">
      <w:pPr>
        <w:ind w:firstLine="709"/>
        <w:contextualSpacing/>
        <w:jc w:val="both"/>
        <w:rPr>
          <w:sz w:val="28"/>
          <w:szCs w:val="28"/>
        </w:rPr>
      </w:pPr>
    </w:p>
    <w:p w:rsidR="00984230" w:rsidRPr="00984230" w:rsidRDefault="00984230" w:rsidP="00CD165C">
      <w:pPr>
        <w:tabs>
          <w:tab w:val="left" w:pos="9639"/>
        </w:tabs>
        <w:autoSpaceDE w:val="0"/>
        <w:autoSpaceDN w:val="0"/>
        <w:adjustRightInd w:val="0"/>
        <w:ind w:left="4820" w:right="-143"/>
        <w:rPr>
          <w:sz w:val="28"/>
          <w:szCs w:val="28"/>
        </w:rPr>
      </w:pPr>
    </w:p>
    <w:sectPr w:rsidR="00984230" w:rsidRPr="00984230" w:rsidSect="00417F72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B2" w:rsidRDefault="00D136B2" w:rsidP="008B3911">
      <w:r>
        <w:separator/>
      </w:r>
    </w:p>
  </w:endnote>
  <w:endnote w:type="continuationSeparator" w:id="0">
    <w:p w:rsidR="00D136B2" w:rsidRDefault="00D136B2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B2" w:rsidRDefault="00D136B2" w:rsidP="008B3911">
      <w:r>
        <w:separator/>
      </w:r>
    </w:p>
  </w:footnote>
  <w:footnote w:type="continuationSeparator" w:id="0">
    <w:p w:rsidR="00D136B2" w:rsidRDefault="00D136B2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165C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4A3947"/>
    <w:multiLevelType w:val="multilevel"/>
    <w:tmpl w:val="75BE59D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304E0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2F488C"/>
    <w:rsid w:val="00303BB4"/>
    <w:rsid w:val="00312FFC"/>
    <w:rsid w:val="00314833"/>
    <w:rsid w:val="00323D47"/>
    <w:rsid w:val="003402F9"/>
    <w:rsid w:val="003408CB"/>
    <w:rsid w:val="003567BF"/>
    <w:rsid w:val="00375036"/>
    <w:rsid w:val="00394387"/>
    <w:rsid w:val="003A3B0C"/>
    <w:rsid w:val="003C003E"/>
    <w:rsid w:val="003C01F0"/>
    <w:rsid w:val="003C730A"/>
    <w:rsid w:val="003E3C47"/>
    <w:rsid w:val="0040142D"/>
    <w:rsid w:val="00417F72"/>
    <w:rsid w:val="00423EE1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57995"/>
    <w:rsid w:val="00562F06"/>
    <w:rsid w:val="00575164"/>
    <w:rsid w:val="00583835"/>
    <w:rsid w:val="00594BA1"/>
    <w:rsid w:val="005C055B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678"/>
    <w:rsid w:val="007D2D4E"/>
    <w:rsid w:val="007E299C"/>
    <w:rsid w:val="007E769F"/>
    <w:rsid w:val="00813C9A"/>
    <w:rsid w:val="008204C8"/>
    <w:rsid w:val="00822974"/>
    <w:rsid w:val="008307C3"/>
    <w:rsid w:val="008441B0"/>
    <w:rsid w:val="008610C3"/>
    <w:rsid w:val="0086556B"/>
    <w:rsid w:val="0087696E"/>
    <w:rsid w:val="008844BF"/>
    <w:rsid w:val="008958A9"/>
    <w:rsid w:val="008B3911"/>
    <w:rsid w:val="008F2C17"/>
    <w:rsid w:val="008F72DA"/>
    <w:rsid w:val="009149D5"/>
    <w:rsid w:val="009264D4"/>
    <w:rsid w:val="00927E2A"/>
    <w:rsid w:val="00933643"/>
    <w:rsid w:val="00952ED7"/>
    <w:rsid w:val="009816A3"/>
    <w:rsid w:val="00984230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A31DA"/>
    <w:rsid w:val="00AB2DE1"/>
    <w:rsid w:val="00AB4A7C"/>
    <w:rsid w:val="00AC0CD7"/>
    <w:rsid w:val="00AE19F8"/>
    <w:rsid w:val="00B069C0"/>
    <w:rsid w:val="00B16CB4"/>
    <w:rsid w:val="00B36D86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64C06"/>
    <w:rsid w:val="00C87FA1"/>
    <w:rsid w:val="00CA6B10"/>
    <w:rsid w:val="00CB22EA"/>
    <w:rsid w:val="00CD165C"/>
    <w:rsid w:val="00CE15A5"/>
    <w:rsid w:val="00CF670E"/>
    <w:rsid w:val="00D136B2"/>
    <w:rsid w:val="00D46DD8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1974D411716EF5C834FB334C9FEE2C841B41FF60ABAA03F9A9713E63E92A3A7883C448FE0600FD6816852B8656A1293F0BEFE3503191E1196C5845F8vA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10A3697B3E565C7ADA9176751171CA0F46D06326C3FAF87E05A5303DF2CB0A1DAFFBBBEC8C91F708A091156597E97C0E79BDC069ECDD98BB86EC2F1D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1974D411716EF5C834E53E5AF3B420861817F762A7A056A7FD77693CB92C6F2AC39A11BD4B13FC610884298DF5vC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4D23-A7A4-479F-ACB7-7B6F59A0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2025-04-16T10:48:00Z</cp:lastPrinted>
  <dcterms:created xsi:type="dcterms:W3CDTF">2025-10-07T05:59:00Z</dcterms:created>
  <dcterms:modified xsi:type="dcterms:W3CDTF">2025-10-21T07:31:00Z</dcterms:modified>
</cp:coreProperties>
</file>