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582" w:rsidRPr="00D56582" w:rsidRDefault="00BA0A85" w:rsidP="00D565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</w:p>
    <w:p w:rsidR="00BA0A85" w:rsidRDefault="00BA0A85" w:rsidP="001F7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мониторинга</w:t>
      </w:r>
      <w:r w:rsidR="00D56582" w:rsidRPr="00D56582">
        <w:rPr>
          <w:rFonts w:ascii="Times New Roman" w:hAnsi="Times New Roman" w:cs="Times New Roman"/>
          <w:sz w:val="28"/>
          <w:szCs w:val="28"/>
        </w:rPr>
        <w:t xml:space="preserve"> </w:t>
      </w:r>
      <w:r w:rsidR="001F7CBE">
        <w:rPr>
          <w:rFonts w:ascii="Times New Roman" w:hAnsi="Times New Roman" w:cs="Times New Roman"/>
          <w:sz w:val="28"/>
          <w:szCs w:val="28"/>
        </w:rPr>
        <w:t>достижени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56582" w:rsidRPr="00D56582">
        <w:rPr>
          <w:rFonts w:ascii="Times New Roman" w:hAnsi="Times New Roman" w:cs="Times New Roman"/>
          <w:sz w:val="28"/>
          <w:szCs w:val="28"/>
        </w:rPr>
        <w:t xml:space="preserve"> прогноза</w:t>
      </w:r>
    </w:p>
    <w:p w:rsidR="001F7CBE" w:rsidRDefault="00D56582" w:rsidP="001F7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582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</w:p>
    <w:p w:rsidR="001F7CBE" w:rsidRDefault="001F7CBE" w:rsidP="001F7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</w:t>
      </w:r>
      <w:r w:rsidR="0091037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37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56582" w:rsidRPr="00D565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582" w:rsidRPr="00D56582" w:rsidRDefault="00910370" w:rsidP="001F7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</w:t>
      </w:r>
      <w:r w:rsidR="00D56582" w:rsidRPr="00D56582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BA0A85" w:rsidRDefault="00BA0A85" w:rsidP="005F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096" w:rsidRDefault="00467149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1037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5 </w:t>
      </w:r>
      <w:r w:rsidR="00910370">
        <w:rPr>
          <w:rFonts w:ascii="Times New Roman" w:hAnsi="Times New Roman" w:cs="Times New Roman"/>
          <w:sz w:val="28"/>
          <w:szCs w:val="28"/>
        </w:rPr>
        <w:t xml:space="preserve">г. 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положительная динамика </w:t>
      </w:r>
      <w:r w:rsidR="00FC043A">
        <w:rPr>
          <w:rFonts w:ascii="Times New Roman" w:hAnsi="Times New Roman" w:cs="Times New Roman"/>
          <w:sz w:val="28"/>
          <w:szCs w:val="28"/>
        </w:rPr>
        <w:t xml:space="preserve">отгрузки продукции, выполненных работ и оказанных услуг </w:t>
      </w:r>
      <w:r w:rsidR="003D54A9">
        <w:rPr>
          <w:rFonts w:ascii="Times New Roman" w:hAnsi="Times New Roman" w:cs="Times New Roman"/>
          <w:sz w:val="28"/>
          <w:szCs w:val="28"/>
        </w:rPr>
        <w:t xml:space="preserve">была </w:t>
      </w:r>
      <w:r w:rsidR="00FC043A" w:rsidRPr="00FC043A">
        <w:rPr>
          <w:rFonts w:ascii="Times New Roman" w:hAnsi="Times New Roman" w:cs="Times New Roman"/>
          <w:sz w:val="28"/>
          <w:szCs w:val="28"/>
        </w:rPr>
        <w:t>достигнута в промышленности, сельском хозяйстве, строительстве</w:t>
      </w:r>
      <w:r w:rsidR="00FC043A">
        <w:rPr>
          <w:rFonts w:ascii="Times New Roman" w:hAnsi="Times New Roman" w:cs="Times New Roman"/>
          <w:sz w:val="28"/>
          <w:szCs w:val="28"/>
        </w:rPr>
        <w:t>, курортно-туристическом комплексе, розничной торговле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 и общественном питании.</w:t>
      </w:r>
      <w:r w:rsid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E31096">
        <w:rPr>
          <w:rFonts w:ascii="Times New Roman" w:hAnsi="Times New Roman" w:cs="Times New Roman"/>
          <w:sz w:val="28"/>
          <w:szCs w:val="28"/>
        </w:rPr>
        <w:t>Вырос объем инвестиций.</w:t>
      </w:r>
    </w:p>
    <w:p w:rsidR="00FC043A" w:rsidRPr="00FC043A" w:rsidRDefault="00CC79CB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 роста</w:t>
      </w:r>
      <w:r w:rsidR="00FC0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C043A">
        <w:rPr>
          <w:rFonts w:ascii="Times New Roman" w:hAnsi="Times New Roman" w:cs="Times New Roman"/>
          <w:sz w:val="28"/>
          <w:szCs w:val="28"/>
        </w:rPr>
        <w:t>промышленности, сельском хозяйстве</w:t>
      </w:r>
      <w:r>
        <w:rPr>
          <w:rFonts w:ascii="Times New Roman" w:hAnsi="Times New Roman" w:cs="Times New Roman"/>
          <w:sz w:val="28"/>
          <w:szCs w:val="28"/>
        </w:rPr>
        <w:t>, строительстве, общественном питании, а также инвестиционная активность превысили прогнозные ожидания.</w:t>
      </w:r>
    </w:p>
    <w:p w:rsidR="00FC043A" w:rsidRPr="00FC043A" w:rsidRDefault="00FC043A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43A">
        <w:rPr>
          <w:rFonts w:ascii="Times New Roman" w:hAnsi="Times New Roman" w:cs="Times New Roman"/>
          <w:sz w:val="28"/>
          <w:szCs w:val="28"/>
        </w:rPr>
        <w:t>Объем отгруженной промышленной продукции, работ и услуг промышленного харак</w:t>
      </w:r>
      <w:r w:rsidR="0059184F">
        <w:rPr>
          <w:rFonts w:ascii="Times New Roman" w:hAnsi="Times New Roman" w:cs="Times New Roman"/>
          <w:sz w:val="28"/>
          <w:szCs w:val="28"/>
        </w:rPr>
        <w:t xml:space="preserve">тера составил 24,4 </w:t>
      </w:r>
      <w:proofErr w:type="gramStart"/>
      <w:r w:rsidR="0059184F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59184F">
        <w:rPr>
          <w:rFonts w:ascii="Times New Roman" w:hAnsi="Times New Roman" w:cs="Times New Roman"/>
          <w:sz w:val="28"/>
          <w:szCs w:val="28"/>
        </w:rPr>
        <w:t xml:space="preserve"> рублей с ростом к 2024 г. на 1,9%</w:t>
      </w:r>
      <w:r w:rsidR="002E1874">
        <w:rPr>
          <w:rFonts w:ascii="Times New Roman" w:hAnsi="Times New Roman" w:cs="Times New Roman"/>
          <w:sz w:val="28"/>
          <w:szCs w:val="28"/>
        </w:rPr>
        <w:t xml:space="preserve"> в действующих. Прогноз превышен на</w:t>
      </w:r>
      <w:r w:rsidRPr="00FC043A">
        <w:rPr>
          <w:rFonts w:ascii="Times New Roman" w:hAnsi="Times New Roman" w:cs="Times New Roman"/>
          <w:sz w:val="28"/>
          <w:szCs w:val="28"/>
        </w:rPr>
        <w:t xml:space="preserve"> 1,5 </w:t>
      </w:r>
      <w:proofErr w:type="gramStart"/>
      <w:r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C043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2E1874">
        <w:rPr>
          <w:rFonts w:ascii="Times New Roman" w:hAnsi="Times New Roman" w:cs="Times New Roman"/>
          <w:sz w:val="28"/>
          <w:szCs w:val="28"/>
        </w:rPr>
        <w:t xml:space="preserve"> или на 6,7%</w:t>
      </w:r>
      <w:r w:rsidRPr="00FC043A">
        <w:rPr>
          <w:rFonts w:ascii="Times New Roman" w:hAnsi="Times New Roman" w:cs="Times New Roman"/>
          <w:sz w:val="28"/>
          <w:szCs w:val="28"/>
        </w:rPr>
        <w:t>.</w:t>
      </w:r>
    </w:p>
    <w:p w:rsidR="00FC043A" w:rsidRPr="00FC043A" w:rsidRDefault="002E1874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роста площади садов п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родукция сельского хозяйства </w:t>
      </w:r>
      <w:r>
        <w:rPr>
          <w:rFonts w:ascii="Times New Roman" w:hAnsi="Times New Roman" w:cs="Times New Roman"/>
          <w:sz w:val="28"/>
          <w:szCs w:val="28"/>
        </w:rPr>
        <w:t xml:space="preserve">в 2025 г. увеличилась на 27,8% до 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2,7 </w:t>
      </w:r>
      <w:proofErr w:type="gramStart"/>
      <w:r w:rsidR="00FC043A"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FC043A" w:rsidRPr="00FC043A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 Прогноз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превышен на </w:t>
      </w:r>
      <w:r w:rsidR="00FC043A" w:rsidRPr="00FC043A">
        <w:rPr>
          <w:rFonts w:ascii="Times New Roman" w:hAnsi="Times New Roman" w:cs="Times New Roman"/>
          <w:sz w:val="28"/>
          <w:szCs w:val="28"/>
        </w:rPr>
        <w:t>32,2%</w:t>
      </w:r>
      <w:r>
        <w:rPr>
          <w:rFonts w:ascii="Times New Roman" w:hAnsi="Times New Roman" w:cs="Times New Roman"/>
          <w:sz w:val="28"/>
          <w:szCs w:val="28"/>
        </w:rPr>
        <w:t xml:space="preserve"> в действующих ценах</w:t>
      </w:r>
      <w:r w:rsidR="00D80730">
        <w:rPr>
          <w:rFonts w:ascii="Times New Roman" w:hAnsi="Times New Roman" w:cs="Times New Roman"/>
          <w:sz w:val="28"/>
          <w:szCs w:val="28"/>
        </w:rPr>
        <w:t>. И</w:t>
      </w:r>
      <w:r w:rsidR="00FC043A" w:rsidRPr="00FC043A">
        <w:rPr>
          <w:rFonts w:ascii="Times New Roman" w:hAnsi="Times New Roman" w:cs="Times New Roman"/>
          <w:sz w:val="28"/>
          <w:szCs w:val="28"/>
        </w:rPr>
        <w:t xml:space="preserve">ндекс сельхозпроизводства </w:t>
      </w:r>
      <w:r w:rsidR="00D80730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FC043A" w:rsidRPr="00FC043A">
        <w:rPr>
          <w:rFonts w:ascii="Times New Roman" w:hAnsi="Times New Roman" w:cs="Times New Roman"/>
          <w:sz w:val="28"/>
          <w:szCs w:val="28"/>
        </w:rPr>
        <w:t>110,2% при прогнозе 101,5%.</w:t>
      </w:r>
    </w:p>
    <w:p w:rsidR="00FC043A" w:rsidRPr="00FC043A" w:rsidRDefault="00FC043A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43A">
        <w:rPr>
          <w:rFonts w:ascii="Times New Roman" w:hAnsi="Times New Roman" w:cs="Times New Roman"/>
          <w:sz w:val="28"/>
          <w:szCs w:val="28"/>
        </w:rPr>
        <w:t xml:space="preserve">Объем выполненных строительных работ </w:t>
      </w:r>
      <w:r w:rsidR="00D80730">
        <w:rPr>
          <w:rFonts w:ascii="Times New Roman" w:hAnsi="Times New Roman" w:cs="Times New Roman"/>
          <w:sz w:val="28"/>
          <w:szCs w:val="28"/>
        </w:rPr>
        <w:t xml:space="preserve">на фоне возросшей инвестиционно активности увеличился на 19,3% в действующих ценах до             </w:t>
      </w:r>
      <w:r w:rsidRPr="00FC043A">
        <w:rPr>
          <w:rFonts w:ascii="Times New Roman" w:hAnsi="Times New Roman" w:cs="Times New Roman"/>
          <w:sz w:val="28"/>
          <w:szCs w:val="28"/>
        </w:rPr>
        <w:t xml:space="preserve"> 8,2 </w:t>
      </w:r>
      <w:proofErr w:type="gramStart"/>
      <w:r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C043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80730">
        <w:rPr>
          <w:rFonts w:ascii="Times New Roman" w:hAnsi="Times New Roman" w:cs="Times New Roman"/>
          <w:sz w:val="28"/>
          <w:szCs w:val="28"/>
        </w:rPr>
        <w:t>. Прогноз по номиналу превышен на 14,3%.</w:t>
      </w:r>
      <w:r w:rsidRP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3D54A9">
        <w:rPr>
          <w:rFonts w:ascii="Times New Roman" w:hAnsi="Times New Roman" w:cs="Times New Roman"/>
          <w:sz w:val="28"/>
          <w:szCs w:val="28"/>
        </w:rPr>
        <w:t>Рост реального объема работ (в сопоставимых ценах)</w:t>
      </w:r>
      <w:r w:rsidRP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D80730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Pr="00FC043A">
        <w:rPr>
          <w:rFonts w:ascii="Times New Roman" w:hAnsi="Times New Roman" w:cs="Times New Roman"/>
          <w:sz w:val="28"/>
          <w:szCs w:val="28"/>
        </w:rPr>
        <w:t>109,8% при прогнозе 100,1%.</w:t>
      </w:r>
    </w:p>
    <w:p w:rsidR="00FC043A" w:rsidRPr="00FC043A" w:rsidRDefault="00FC043A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43A">
        <w:rPr>
          <w:rFonts w:ascii="Times New Roman" w:hAnsi="Times New Roman" w:cs="Times New Roman"/>
          <w:sz w:val="28"/>
          <w:szCs w:val="28"/>
        </w:rPr>
        <w:t xml:space="preserve">Оборот общественного питания </w:t>
      </w:r>
      <w:r w:rsidR="00D80730">
        <w:rPr>
          <w:rFonts w:ascii="Times New Roman" w:hAnsi="Times New Roman" w:cs="Times New Roman"/>
          <w:sz w:val="28"/>
          <w:szCs w:val="28"/>
        </w:rPr>
        <w:t>в результате расширения сети быстрого питания вырос</w:t>
      </w:r>
      <w:r w:rsidRP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D80730">
        <w:rPr>
          <w:rFonts w:ascii="Times New Roman" w:hAnsi="Times New Roman" w:cs="Times New Roman"/>
          <w:sz w:val="28"/>
          <w:szCs w:val="28"/>
        </w:rPr>
        <w:t xml:space="preserve">в 1,5 раза до </w:t>
      </w:r>
      <w:r w:rsidRPr="00FC043A">
        <w:rPr>
          <w:rFonts w:ascii="Times New Roman" w:hAnsi="Times New Roman" w:cs="Times New Roman"/>
          <w:sz w:val="28"/>
          <w:szCs w:val="28"/>
        </w:rPr>
        <w:t xml:space="preserve">8,5 </w:t>
      </w:r>
      <w:proofErr w:type="gramStart"/>
      <w:r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C043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80730">
        <w:rPr>
          <w:rFonts w:ascii="Times New Roman" w:hAnsi="Times New Roman" w:cs="Times New Roman"/>
          <w:sz w:val="28"/>
          <w:szCs w:val="28"/>
        </w:rPr>
        <w:t>.</w:t>
      </w:r>
      <w:r w:rsidRP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D80730">
        <w:rPr>
          <w:rFonts w:ascii="Times New Roman" w:hAnsi="Times New Roman" w:cs="Times New Roman"/>
          <w:sz w:val="28"/>
          <w:szCs w:val="28"/>
        </w:rPr>
        <w:t xml:space="preserve">Прогноз превышен на </w:t>
      </w:r>
      <w:r w:rsidRPr="00FC043A">
        <w:rPr>
          <w:rFonts w:ascii="Times New Roman" w:hAnsi="Times New Roman" w:cs="Times New Roman"/>
          <w:sz w:val="28"/>
          <w:szCs w:val="28"/>
        </w:rPr>
        <w:t xml:space="preserve">37,6% </w:t>
      </w:r>
      <w:r w:rsidR="00D80730">
        <w:rPr>
          <w:rFonts w:ascii="Times New Roman" w:hAnsi="Times New Roman" w:cs="Times New Roman"/>
          <w:sz w:val="28"/>
          <w:szCs w:val="28"/>
        </w:rPr>
        <w:t>по номиналу</w:t>
      </w:r>
      <w:r w:rsidR="006C3BBA">
        <w:rPr>
          <w:rFonts w:ascii="Times New Roman" w:hAnsi="Times New Roman" w:cs="Times New Roman"/>
          <w:sz w:val="28"/>
          <w:szCs w:val="28"/>
        </w:rPr>
        <w:t xml:space="preserve"> и на 3,3 </w:t>
      </w:r>
      <w:proofErr w:type="spellStart"/>
      <w:r w:rsidR="006C3BBA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6C3BBA">
        <w:rPr>
          <w:rFonts w:ascii="Times New Roman" w:hAnsi="Times New Roman" w:cs="Times New Roman"/>
          <w:sz w:val="28"/>
          <w:szCs w:val="28"/>
        </w:rPr>
        <w:t>. по</w:t>
      </w:r>
      <w:r w:rsidRPr="00FC043A">
        <w:rPr>
          <w:rFonts w:ascii="Times New Roman" w:hAnsi="Times New Roman" w:cs="Times New Roman"/>
          <w:sz w:val="28"/>
          <w:szCs w:val="28"/>
        </w:rPr>
        <w:t xml:space="preserve"> темп</w:t>
      </w:r>
      <w:r w:rsidR="006C3BBA">
        <w:rPr>
          <w:rFonts w:ascii="Times New Roman" w:hAnsi="Times New Roman" w:cs="Times New Roman"/>
          <w:sz w:val="28"/>
          <w:szCs w:val="28"/>
        </w:rPr>
        <w:t>у</w:t>
      </w:r>
      <w:r w:rsidRPr="00FC043A">
        <w:rPr>
          <w:rFonts w:ascii="Times New Roman" w:hAnsi="Times New Roman" w:cs="Times New Roman"/>
          <w:sz w:val="28"/>
          <w:szCs w:val="28"/>
        </w:rPr>
        <w:t xml:space="preserve"> роста </w:t>
      </w:r>
      <w:r w:rsidR="006C3BBA">
        <w:rPr>
          <w:rFonts w:ascii="Times New Roman" w:hAnsi="Times New Roman" w:cs="Times New Roman"/>
          <w:sz w:val="28"/>
          <w:szCs w:val="28"/>
        </w:rPr>
        <w:t>в сопоставимых ценах</w:t>
      </w:r>
      <w:r w:rsidRPr="00FC04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43A" w:rsidRPr="00FC043A" w:rsidRDefault="00FC043A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43A">
        <w:rPr>
          <w:rFonts w:ascii="Times New Roman" w:hAnsi="Times New Roman" w:cs="Times New Roman"/>
          <w:sz w:val="28"/>
          <w:szCs w:val="28"/>
        </w:rPr>
        <w:t xml:space="preserve">Объем инвестиций достиг в 2025 г. 30,3 </w:t>
      </w:r>
      <w:proofErr w:type="gramStart"/>
      <w:r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C043A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C3BBA">
        <w:rPr>
          <w:rFonts w:ascii="Times New Roman" w:hAnsi="Times New Roman" w:cs="Times New Roman"/>
          <w:sz w:val="28"/>
          <w:szCs w:val="28"/>
        </w:rPr>
        <w:t xml:space="preserve">с ростом к 2024 г. на 36,9% в действующих ценах. </w:t>
      </w:r>
      <w:r w:rsidR="00CD03C3">
        <w:rPr>
          <w:rFonts w:ascii="Times New Roman" w:hAnsi="Times New Roman" w:cs="Times New Roman"/>
          <w:sz w:val="28"/>
          <w:szCs w:val="28"/>
        </w:rPr>
        <w:t>Стоимость инвестиционного портфеля            2025 г. превысила п</w:t>
      </w:r>
      <w:r w:rsidR="006C3BBA">
        <w:rPr>
          <w:rFonts w:ascii="Times New Roman" w:hAnsi="Times New Roman" w:cs="Times New Roman"/>
          <w:sz w:val="28"/>
          <w:szCs w:val="28"/>
        </w:rPr>
        <w:t xml:space="preserve">рогноз </w:t>
      </w:r>
      <w:r w:rsidR="00CD03C3">
        <w:rPr>
          <w:rFonts w:ascii="Times New Roman" w:hAnsi="Times New Roman" w:cs="Times New Roman"/>
          <w:sz w:val="28"/>
          <w:szCs w:val="28"/>
        </w:rPr>
        <w:t xml:space="preserve">на </w:t>
      </w:r>
      <w:r w:rsidRPr="00FC043A">
        <w:rPr>
          <w:rFonts w:ascii="Times New Roman" w:hAnsi="Times New Roman" w:cs="Times New Roman"/>
          <w:sz w:val="28"/>
          <w:szCs w:val="28"/>
        </w:rPr>
        <w:t xml:space="preserve">14,5% </w:t>
      </w:r>
      <w:r w:rsidR="00A90B41">
        <w:rPr>
          <w:rFonts w:ascii="Times New Roman" w:hAnsi="Times New Roman" w:cs="Times New Roman"/>
          <w:sz w:val="28"/>
          <w:szCs w:val="28"/>
        </w:rPr>
        <w:t>в действующих ценах</w:t>
      </w:r>
      <w:r w:rsidRPr="00FC043A">
        <w:rPr>
          <w:rFonts w:ascii="Times New Roman" w:hAnsi="Times New Roman" w:cs="Times New Roman"/>
          <w:sz w:val="28"/>
          <w:szCs w:val="28"/>
        </w:rPr>
        <w:t>. Реальный рост инвестиций составил 23,3% при прогнозе 16,6%.</w:t>
      </w:r>
    </w:p>
    <w:p w:rsidR="00FC043A" w:rsidRDefault="00FC043A" w:rsidP="00FC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43A">
        <w:rPr>
          <w:rFonts w:ascii="Times New Roman" w:hAnsi="Times New Roman" w:cs="Times New Roman"/>
          <w:sz w:val="28"/>
          <w:szCs w:val="28"/>
        </w:rPr>
        <w:t>Полная учетная стоимость основных фондов превысила прогноз на 12,2%</w:t>
      </w:r>
      <w:r w:rsidR="00122A61">
        <w:rPr>
          <w:rFonts w:ascii="Times New Roman" w:hAnsi="Times New Roman" w:cs="Times New Roman"/>
          <w:sz w:val="28"/>
          <w:szCs w:val="28"/>
        </w:rPr>
        <w:t xml:space="preserve">. </w:t>
      </w:r>
      <w:r w:rsidR="00F34FF7">
        <w:rPr>
          <w:rFonts w:ascii="Times New Roman" w:hAnsi="Times New Roman" w:cs="Times New Roman"/>
          <w:sz w:val="28"/>
          <w:szCs w:val="28"/>
        </w:rPr>
        <w:t>Высокий рост достигнут в ходе</w:t>
      </w:r>
      <w:r w:rsidR="00F34FF7" w:rsidRPr="00FC043A">
        <w:rPr>
          <w:rFonts w:ascii="Times New Roman" w:hAnsi="Times New Roman" w:cs="Times New Roman"/>
          <w:sz w:val="28"/>
          <w:szCs w:val="28"/>
        </w:rPr>
        <w:t xml:space="preserve"> переда</w:t>
      </w:r>
      <w:r w:rsidR="00F34FF7">
        <w:rPr>
          <w:rFonts w:ascii="Times New Roman" w:hAnsi="Times New Roman" w:cs="Times New Roman"/>
          <w:sz w:val="28"/>
          <w:szCs w:val="28"/>
        </w:rPr>
        <w:t>чи</w:t>
      </w:r>
      <w:r w:rsidR="00F34FF7" w:rsidRPr="00FC043A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F34FF7">
        <w:rPr>
          <w:rFonts w:ascii="Times New Roman" w:hAnsi="Times New Roman" w:cs="Times New Roman"/>
          <w:sz w:val="28"/>
          <w:szCs w:val="28"/>
        </w:rPr>
        <w:t>ям</w:t>
      </w:r>
      <w:r w:rsidR="00F34FF7" w:rsidRPr="00FC043A">
        <w:rPr>
          <w:rFonts w:ascii="Times New Roman" w:hAnsi="Times New Roman" w:cs="Times New Roman"/>
          <w:sz w:val="28"/>
          <w:szCs w:val="28"/>
        </w:rPr>
        <w:t xml:space="preserve"> </w:t>
      </w:r>
      <w:r w:rsidR="00F34FF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34FF7" w:rsidRPr="00FC043A">
        <w:rPr>
          <w:rFonts w:ascii="Times New Roman" w:hAnsi="Times New Roman" w:cs="Times New Roman"/>
          <w:sz w:val="28"/>
          <w:szCs w:val="28"/>
        </w:rPr>
        <w:t>ОАО «РЖД» основны</w:t>
      </w:r>
      <w:r w:rsidR="00F34FF7">
        <w:rPr>
          <w:rFonts w:ascii="Times New Roman" w:hAnsi="Times New Roman" w:cs="Times New Roman"/>
          <w:sz w:val="28"/>
          <w:szCs w:val="28"/>
        </w:rPr>
        <w:t>е</w:t>
      </w:r>
      <w:r w:rsidR="00F34FF7" w:rsidRPr="00FC043A">
        <w:rPr>
          <w:rFonts w:ascii="Times New Roman" w:hAnsi="Times New Roman" w:cs="Times New Roman"/>
          <w:sz w:val="28"/>
          <w:szCs w:val="28"/>
        </w:rPr>
        <w:t xml:space="preserve"> фонд</w:t>
      </w:r>
      <w:r w:rsidR="00F34FF7">
        <w:rPr>
          <w:rFonts w:ascii="Times New Roman" w:hAnsi="Times New Roman" w:cs="Times New Roman"/>
          <w:sz w:val="28"/>
          <w:szCs w:val="28"/>
        </w:rPr>
        <w:t>ы</w:t>
      </w:r>
      <w:r w:rsidR="00F34FF7" w:rsidRPr="00FC043A">
        <w:rPr>
          <w:rFonts w:ascii="Times New Roman" w:hAnsi="Times New Roman" w:cs="Times New Roman"/>
          <w:sz w:val="28"/>
          <w:szCs w:val="28"/>
        </w:rPr>
        <w:t xml:space="preserve"> в сумме более 10 </w:t>
      </w:r>
      <w:proofErr w:type="gramStart"/>
      <w:r w:rsidR="00F34FF7" w:rsidRPr="00FC043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F34FF7" w:rsidRPr="00FC043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34FF7">
        <w:rPr>
          <w:rFonts w:ascii="Times New Roman" w:hAnsi="Times New Roman" w:cs="Times New Roman"/>
          <w:sz w:val="28"/>
          <w:szCs w:val="28"/>
        </w:rPr>
        <w:t xml:space="preserve">. </w:t>
      </w:r>
      <w:r w:rsidR="00122A61">
        <w:rPr>
          <w:rFonts w:ascii="Times New Roman" w:hAnsi="Times New Roman" w:cs="Times New Roman"/>
          <w:sz w:val="28"/>
          <w:szCs w:val="28"/>
        </w:rPr>
        <w:t xml:space="preserve">Введены в действие новые основные фонды на 6,6 </w:t>
      </w:r>
      <w:proofErr w:type="gramStart"/>
      <w:r w:rsidR="00122A61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122A6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34FF7">
        <w:rPr>
          <w:rFonts w:ascii="Times New Roman" w:hAnsi="Times New Roman" w:cs="Times New Roman"/>
          <w:sz w:val="28"/>
          <w:szCs w:val="28"/>
        </w:rPr>
        <w:t>.</w:t>
      </w:r>
      <w:r w:rsidR="00122A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D99" w:rsidRDefault="00134D99" w:rsidP="00134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организаций</w:t>
      </w:r>
      <w:r w:rsidRPr="001A0EF4">
        <w:rPr>
          <w:rFonts w:ascii="Times New Roman" w:hAnsi="Times New Roman" w:cs="Times New Roman"/>
          <w:sz w:val="28"/>
          <w:szCs w:val="28"/>
        </w:rPr>
        <w:t xml:space="preserve"> курортно-туристического комплекса </w:t>
      </w:r>
      <w:r>
        <w:rPr>
          <w:rFonts w:ascii="Times New Roman" w:hAnsi="Times New Roman" w:cs="Times New Roman"/>
          <w:sz w:val="28"/>
          <w:szCs w:val="28"/>
        </w:rPr>
        <w:t>увеличились в 2025 г. на 8,7% до</w:t>
      </w:r>
      <w:r w:rsidRPr="001A0EF4">
        <w:rPr>
          <w:rFonts w:ascii="Times New Roman" w:hAnsi="Times New Roman" w:cs="Times New Roman"/>
          <w:sz w:val="28"/>
          <w:szCs w:val="28"/>
        </w:rPr>
        <w:t xml:space="preserve"> 16,5 </w:t>
      </w:r>
      <w:proofErr w:type="gramStart"/>
      <w:r w:rsidRPr="001A0EF4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1A0EF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00E48" w:rsidRPr="00900E48">
        <w:rPr>
          <w:rFonts w:ascii="Times New Roman" w:hAnsi="Times New Roman" w:cs="Times New Roman"/>
          <w:sz w:val="28"/>
          <w:szCs w:val="28"/>
        </w:rPr>
        <w:t xml:space="preserve"> </w:t>
      </w:r>
      <w:r w:rsidR="00900E48">
        <w:rPr>
          <w:rFonts w:ascii="Times New Roman" w:hAnsi="Times New Roman" w:cs="Times New Roman"/>
          <w:sz w:val="28"/>
          <w:szCs w:val="28"/>
        </w:rPr>
        <w:t>в действующих ценах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A0E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 превышен на 6,9%</w:t>
      </w:r>
      <w:r w:rsidRPr="001A0EF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Темп роста в сопоставимых ценах отставал от прогноза на 1,9 п. п. на фоне более высокой базы 2024 г.</w:t>
      </w:r>
    </w:p>
    <w:p w:rsidR="00915EE2" w:rsidRDefault="008112DF" w:rsidP="00134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EF4">
        <w:rPr>
          <w:rFonts w:ascii="Times New Roman" w:hAnsi="Times New Roman" w:cs="Times New Roman"/>
          <w:sz w:val="28"/>
          <w:szCs w:val="28"/>
        </w:rPr>
        <w:t xml:space="preserve">В 2025 г. </w:t>
      </w:r>
      <w:r w:rsidR="00900E48">
        <w:rPr>
          <w:rFonts w:ascii="Times New Roman" w:hAnsi="Times New Roman" w:cs="Times New Roman"/>
          <w:sz w:val="28"/>
          <w:szCs w:val="28"/>
        </w:rPr>
        <w:t xml:space="preserve">отставал от прогноза </w:t>
      </w:r>
      <w:r w:rsidR="00915EE2">
        <w:rPr>
          <w:rFonts w:ascii="Times New Roman" w:hAnsi="Times New Roman" w:cs="Times New Roman"/>
          <w:sz w:val="28"/>
          <w:szCs w:val="28"/>
        </w:rPr>
        <w:t xml:space="preserve">экономический </w:t>
      </w:r>
      <w:r w:rsidR="00134D99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 xml:space="preserve"> транспортно</w:t>
      </w:r>
      <w:r w:rsidR="00915EE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915E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рознично</w:t>
      </w:r>
      <w:r w:rsidR="00F402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товарно</w:t>
      </w:r>
      <w:r w:rsidR="00F40249">
        <w:rPr>
          <w:rFonts w:ascii="Times New Roman" w:hAnsi="Times New Roman" w:cs="Times New Roman"/>
          <w:sz w:val="28"/>
          <w:szCs w:val="28"/>
        </w:rPr>
        <w:t>го рынка</w:t>
      </w:r>
      <w:r w:rsidR="007303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249" w:rsidRDefault="00F40249" w:rsidP="00F40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Из-за </w:t>
      </w:r>
      <w:r w:rsidRPr="00F40249">
        <w:rPr>
          <w:rFonts w:ascii="Times New Roman" w:hAnsi="Times New Roman" w:cs="Times New Roman"/>
          <w:sz w:val="28"/>
          <w:szCs w:val="28"/>
        </w:rPr>
        <w:t xml:space="preserve">ограничения экспорта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40249">
        <w:rPr>
          <w:rFonts w:ascii="Times New Roman" w:hAnsi="Times New Roman" w:cs="Times New Roman"/>
          <w:sz w:val="28"/>
          <w:szCs w:val="28"/>
        </w:rPr>
        <w:t xml:space="preserve">бъем транспортных услуг </w:t>
      </w:r>
      <w:r>
        <w:rPr>
          <w:rFonts w:ascii="Times New Roman" w:hAnsi="Times New Roman" w:cs="Times New Roman"/>
          <w:sz w:val="28"/>
          <w:szCs w:val="28"/>
        </w:rPr>
        <w:t>сократился на 1,3% в действующих ценах до</w:t>
      </w:r>
      <w:r w:rsidRPr="00F40249">
        <w:rPr>
          <w:rFonts w:ascii="Times New Roman" w:hAnsi="Times New Roman" w:cs="Times New Roman"/>
          <w:sz w:val="28"/>
          <w:szCs w:val="28"/>
        </w:rPr>
        <w:t xml:space="preserve"> 35,5 </w:t>
      </w:r>
      <w:proofErr w:type="gramStart"/>
      <w:r w:rsidRPr="00F4024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40249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, что составляло </w:t>
      </w:r>
      <w:r w:rsidRPr="00F40249">
        <w:rPr>
          <w:rFonts w:ascii="Times New Roman" w:hAnsi="Times New Roman" w:cs="Times New Roman"/>
          <w:sz w:val="28"/>
          <w:szCs w:val="28"/>
        </w:rPr>
        <w:t xml:space="preserve">84,3% от </w:t>
      </w:r>
      <w:r w:rsidRPr="00F40249">
        <w:rPr>
          <w:rFonts w:ascii="Times New Roman" w:hAnsi="Times New Roman" w:cs="Times New Roman"/>
          <w:sz w:val="28"/>
          <w:szCs w:val="28"/>
        </w:rPr>
        <w:lastRenderedPageBreak/>
        <w:t>прогноз</w:t>
      </w:r>
      <w:r>
        <w:rPr>
          <w:rFonts w:ascii="Times New Roman" w:hAnsi="Times New Roman" w:cs="Times New Roman"/>
          <w:sz w:val="28"/>
          <w:szCs w:val="28"/>
        </w:rPr>
        <w:t>ных ожиданий.</w:t>
      </w:r>
      <w:r w:rsidRPr="00F40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40249">
        <w:rPr>
          <w:rFonts w:ascii="Times New Roman" w:hAnsi="Times New Roman" w:cs="Times New Roman"/>
          <w:sz w:val="28"/>
          <w:szCs w:val="28"/>
        </w:rPr>
        <w:t xml:space="preserve">емп роста </w:t>
      </w:r>
      <w:r>
        <w:rPr>
          <w:rFonts w:ascii="Times New Roman" w:hAnsi="Times New Roman" w:cs="Times New Roman"/>
          <w:sz w:val="28"/>
          <w:szCs w:val="28"/>
        </w:rPr>
        <w:t>к 2024 г.</w:t>
      </w:r>
      <w:r w:rsidRPr="00F40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Pr="00F40249">
        <w:rPr>
          <w:rFonts w:ascii="Times New Roman" w:hAnsi="Times New Roman" w:cs="Times New Roman"/>
          <w:sz w:val="28"/>
          <w:szCs w:val="28"/>
        </w:rPr>
        <w:t>98,7% при прогнозе 113,3%.</w:t>
      </w:r>
    </w:p>
    <w:p w:rsidR="00134D99" w:rsidRPr="001A0EF4" w:rsidRDefault="008112DF" w:rsidP="00134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34D99" w:rsidRPr="001A0EF4">
        <w:rPr>
          <w:rFonts w:ascii="Times New Roman" w:hAnsi="Times New Roman" w:cs="Times New Roman"/>
          <w:sz w:val="28"/>
          <w:szCs w:val="28"/>
        </w:rPr>
        <w:t xml:space="preserve">борот розничной торговли увеличился </w:t>
      </w:r>
      <w:r>
        <w:rPr>
          <w:rFonts w:ascii="Times New Roman" w:hAnsi="Times New Roman" w:cs="Times New Roman"/>
          <w:sz w:val="28"/>
          <w:szCs w:val="28"/>
        </w:rPr>
        <w:t xml:space="preserve">по сравнению с 2024 г. </w:t>
      </w:r>
      <w:r w:rsidR="00134D99" w:rsidRPr="001A0EF4">
        <w:rPr>
          <w:rFonts w:ascii="Times New Roman" w:hAnsi="Times New Roman" w:cs="Times New Roman"/>
          <w:sz w:val="28"/>
          <w:szCs w:val="28"/>
        </w:rPr>
        <w:t xml:space="preserve">на 7,2% </w:t>
      </w:r>
      <w:r w:rsidR="00F40249">
        <w:rPr>
          <w:rFonts w:ascii="Times New Roman" w:hAnsi="Times New Roman" w:cs="Times New Roman"/>
          <w:sz w:val="28"/>
          <w:szCs w:val="28"/>
        </w:rPr>
        <w:t>до</w:t>
      </w:r>
      <w:r w:rsidR="00134D99" w:rsidRPr="001A0EF4">
        <w:rPr>
          <w:rFonts w:ascii="Times New Roman" w:hAnsi="Times New Roman" w:cs="Times New Roman"/>
          <w:sz w:val="28"/>
          <w:szCs w:val="28"/>
        </w:rPr>
        <w:t xml:space="preserve"> 70,2 </w:t>
      </w:r>
      <w:proofErr w:type="gramStart"/>
      <w:r w:rsidR="00134D99" w:rsidRPr="001A0EF4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134D99" w:rsidRPr="001A0EF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40249">
        <w:rPr>
          <w:rFonts w:ascii="Times New Roman" w:hAnsi="Times New Roman" w:cs="Times New Roman"/>
          <w:sz w:val="28"/>
          <w:szCs w:val="28"/>
        </w:rPr>
        <w:t xml:space="preserve"> в действующих ценах</w:t>
      </w:r>
      <w:r w:rsidR="006E20C4">
        <w:rPr>
          <w:rFonts w:ascii="Times New Roman" w:hAnsi="Times New Roman" w:cs="Times New Roman"/>
          <w:sz w:val="28"/>
          <w:szCs w:val="28"/>
        </w:rPr>
        <w:t>.</w:t>
      </w:r>
      <w:r w:rsidR="00F40249">
        <w:rPr>
          <w:rFonts w:ascii="Times New Roman" w:hAnsi="Times New Roman" w:cs="Times New Roman"/>
          <w:sz w:val="28"/>
          <w:szCs w:val="28"/>
        </w:rPr>
        <w:t xml:space="preserve"> Отставание от прогноза составляло </w:t>
      </w:r>
      <w:r w:rsidR="006E20C4">
        <w:rPr>
          <w:rFonts w:ascii="Times New Roman" w:hAnsi="Times New Roman" w:cs="Times New Roman"/>
          <w:sz w:val="28"/>
          <w:szCs w:val="28"/>
        </w:rPr>
        <w:t>7,9</w:t>
      </w:r>
      <w:r w:rsidR="00134D99" w:rsidRPr="001A0EF4">
        <w:rPr>
          <w:rFonts w:ascii="Times New Roman" w:hAnsi="Times New Roman" w:cs="Times New Roman"/>
          <w:sz w:val="28"/>
          <w:szCs w:val="28"/>
        </w:rPr>
        <w:t xml:space="preserve">% </w:t>
      </w:r>
      <w:r w:rsidR="006E20C4">
        <w:rPr>
          <w:rFonts w:ascii="Times New Roman" w:hAnsi="Times New Roman" w:cs="Times New Roman"/>
          <w:sz w:val="28"/>
          <w:szCs w:val="28"/>
        </w:rPr>
        <w:t>в действующих ценах и 5% в сопоставимых ценах</w:t>
      </w:r>
      <w:r w:rsidR="00134D99" w:rsidRPr="001A0E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2A83" w:rsidRDefault="001E2A83" w:rsidP="00A22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E2A83">
        <w:rPr>
          <w:rFonts w:ascii="Times New Roman" w:hAnsi="Times New Roman" w:cs="Times New Roman"/>
          <w:sz w:val="28"/>
          <w:szCs w:val="28"/>
        </w:rPr>
        <w:t xml:space="preserve">бщий объем базовых отраслей экономики </w:t>
      </w:r>
      <w:r>
        <w:rPr>
          <w:rFonts w:ascii="Times New Roman" w:hAnsi="Times New Roman" w:cs="Times New Roman"/>
          <w:sz w:val="28"/>
          <w:szCs w:val="28"/>
        </w:rPr>
        <w:t xml:space="preserve">округа в 2025 г. увеличился на 1,7% и </w:t>
      </w:r>
      <w:r w:rsidRPr="001E2A83">
        <w:rPr>
          <w:rFonts w:ascii="Times New Roman" w:hAnsi="Times New Roman" w:cs="Times New Roman"/>
          <w:sz w:val="28"/>
          <w:szCs w:val="28"/>
        </w:rPr>
        <w:t xml:space="preserve">составил 166,1 </w:t>
      </w:r>
      <w:proofErr w:type="gramStart"/>
      <w:r w:rsidRPr="001E2A83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1E2A83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вместо ожидаемых 172,2 млрд рублей (96,5% от прогноза).</w:t>
      </w:r>
    </w:p>
    <w:p w:rsidR="001E2A83" w:rsidRDefault="001E2A83" w:rsidP="00416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16F9A" w:rsidRPr="00517E8C">
        <w:rPr>
          <w:rFonts w:ascii="Times New Roman" w:hAnsi="Times New Roman" w:cs="Times New Roman"/>
          <w:sz w:val="28"/>
          <w:szCs w:val="28"/>
        </w:rPr>
        <w:t xml:space="preserve">онд оплаты труда </w:t>
      </w:r>
      <w:r w:rsidR="006E20C4">
        <w:rPr>
          <w:rFonts w:ascii="Times New Roman" w:hAnsi="Times New Roman" w:cs="Times New Roman"/>
          <w:sz w:val="28"/>
          <w:szCs w:val="28"/>
        </w:rPr>
        <w:t xml:space="preserve">увеличился в 2025 г. на 14,9%, </w:t>
      </w:r>
      <w:r w:rsidR="00416F9A" w:rsidRPr="00517E8C">
        <w:rPr>
          <w:rFonts w:ascii="Times New Roman" w:hAnsi="Times New Roman" w:cs="Times New Roman"/>
          <w:sz w:val="28"/>
          <w:szCs w:val="28"/>
        </w:rPr>
        <w:t>превы</w:t>
      </w:r>
      <w:r w:rsidR="006E20C4">
        <w:rPr>
          <w:rFonts w:ascii="Times New Roman" w:hAnsi="Times New Roman" w:cs="Times New Roman"/>
          <w:sz w:val="28"/>
          <w:szCs w:val="28"/>
        </w:rPr>
        <w:t>сив прогноз</w:t>
      </w:r>
      <w:r w:rsidR="00416F9A" w:rsidRPr="00517E8C">
        <w:rPr>
          <w:rFonts w:ascii="Times New Roman" w:hAnsi="Times New Roman" w:cs="Times New Roman"/>
          <w:sz w:val="28"/>
          <w:szCs w:val="28"/>
        </w:rPr>
        <w:t xml:space="preserve"> на </w:t>
      </w:r>
      <w:r w:rsidR="00416F9A">
        <w:rPr>
          <w:rFonts w:ascii="Times New Roman" w:hAnsi="Times New Roman" w:cs="Times New Roman"/>
          <w:sz w:val="28"/>
          <w:szCs w:val="28"/>
        </w:rPr>
        <w:t>5</w:t>
      </w:r>
      <w:r w:rsidR="00416F9A" w:rsidRPr="00517E8C">
        <w:rPr>
          <w:rFonts w:ascii="Times New Roman" w:hAnsi="Times New Roman" w:cs="Times New Roman"/>
          <w:sz w:val="28"/>
          <w:szCs w:val="28"/>
        </w:rPr>
        <w:t>,</w:t>
      </w:r>
      <w:r w:rsidR="00416F9A">
        <w:rPr>
          <w:rFonts w:ascii="Times New Roman" w:hAnsi="Times New Roman" w:cs="Times New Roman"/>
          <w:sz w:val="28"/>
          <w:szCs w:val="28"/>
        </w:rPr>
        <w:t>1</w:t>
      </w:r>
      <w:r w:rsidR="00416F9A" w:rsidRPr="00517E8C">
        <w:rPr>
          <w:rFonts w:ascii="Times New Roman" w:hAnsi="Times New Roman" w:cs="Times New Roman"/>
          <w:sz w:val="28"/>
          <w:szCs w:val="28"/>
        </w:rPr>
        <w:t xml:space="preserve">% </w:t>
      </w:r>
      <w:r w:rsidR="006E20C4">
        <w:rPr>
          <w:rFonts w:ascii="Times New Roman" w:hAnsi="Times New Roman" w:cs="Times New Roman"/>
          <w:sz w:val="28"/>
          <w:szCs w:val="28"/>
        </w:rPr>
        <w:t>по номиналу</w:t>
      </w:r>
      <w:r w:rsidR="00D44DDC">
        <w:rPr>
          <w:rFonts w:ascii="Times New Roman" w:hAnsi="Times New Roman" w:cs="Times New Roman"/>
          <w:sz w:val="28"/>
          <w:szCs w:val="28"/>
        </w:rPr>
        <w:t xml:space="preserve"> и на 6 п. п. по темпу роста. </w:t>
      </w:r>
      <w:r>
        <w:rPr>
          <w:rFonts w:ascii="Times New Roman" w:hAnsi="Times New Roman" w:cs="Times New Roman"/>
          <w:sz w:val="28"/>
          <w:szCs w:val="28"/>
        </w:rPr>
        <w:t xml:space="preserve">Рост обеспечен за счет </w:t>
      </w:r>
      <w:r w:rsidR="00416F9A" w:rsidRPr="00517E8C">
        <w:rPr>
          <w:rFonts w:ascii="Times New Roman" w:hAnsi="Times New Roman" w:cs="Times New Roman"/>
          <w:sz w:val="28"/>
          <w:szCs w:val="28"/>
        </w:rPr>
        <w:t>опережающего роста среднемесячной заработной платы</w:t>
      </w:r>
      <w:r w:rsidR="00D44DDC">
        <w:rPr>
          <w:rFonts w:ascii="Times New Roman" w:hAnsi="Times New Roman" w:cs="Times New Roman"/>
          <w:sz w:val="28"/>
          <w:szCs w:val="28"/>
        </w:rPr>
        <w:t>, которая в</w:t>
      </w:r>
      <w:r w:rsidR="00416F9A" w:rsidRPr="00517E8C">
        <w:rPr>
          <w:rFonts w:ascii="Times New Roman" w:hAnsi="Times New Roman" w:cs="Times New Roman"/>
          <w:sz w:val="28"/>
          <w:szCs w:val="28"/>
        </w:rPr>
        <w:t xml:space="preserve"> 202</w:t>
      </w:r>
      <w:r w:rsidR="00416F9A">
        <w:rPr>
          <w:rFonts w:ascii="Times New Roman" w:hAnsi="Times New Roman" w:cs="Times New Roman"/>
          <w:sz w:val="28"/>
          <w:szCs w:val="28"/>
        </w:rPr>
        <w:t>5</w:t>
      </w:r>
      <w:r w:rsidR="00416F9A" w:rsidRPr="00517E8C">
        <w:rPr>
          <w:rFonts w:ascii="Times New Roman" w:hAnsi="Times New Roman" w:cs="Times New Roman"/>
          <w:sz w:val="28"/>
          <w:szCs w:val="28"/>
        </w:rPr>
        <w:t xml:space="preserve"> г. </w:t>
      </w:r>
      <w:r w:rsidR="00416F9A">
        <w:rPr>
          <w:rFonts w:ascii="Times New Roman" w:hAnsi="Times New Roman" w:cs="Times New Roman"/>
          <w:sz w:val="28"/>
          <w:szCs w:val="28"/>
        </w:rPr>
        <w:t>достигла 71,9 тыс. рублей в месяц при прогнозе 69,7 тыс. рублей.</w:t>
      </w:r>
      <w:r w:rsidR="00D44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F9A" w:rsidRDefault="00305E6B" w:rsidP="00416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Опережающий р</w:t>
      </w:r>
      <w:r w:rsidR="00D22459">
        <w:rPr>
          <w:rFonts w:ascii="Times New Roman" w:hAnsi="Times New Roman" w:cs="Times New Roman"/>
          <w:sz w:val="28"/>
          <w:szCs w:val="28"/>
        </w:rPr>
        <w:t xml:space="preserve">ост </w:t>
      </w:r>
      <w:r w:rsidR="00D44DDC">
        <w:rPr>
          <w:rFonts w:ascii="Times New Roman" w:hAnsi="Times New Roman" w:cs="Times New Roman"/>
          <w:sz w:val="28"/>
          <w:szCs w:val="28"/>
        </w:rPr>
        <w:t xml:space="preserve">затрат </w:t>
      </w:r>
      <w:r>
        <w:rPr>
          <w:rFonts w:ascii="Times New Roman" w:hAnsi="Times New Roman" w:cs="Times New Roman"/>
          <w:sz w:val="28"/>
          <w:szCs w:val="28"/>
        </w:rPr>
        <w:t xml:space="preserve">снизил </w:t>
      </w:r>
      <w:r w:rsidR="00D22459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D22459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организаций на 23,7% до 24,1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что ниже </w:t>
      </w:r>
      <w:r w:rsidR="00416F9A" w:rsidRPr="00BB72A0">
        <w:rPr>
          <w:rFonts w:ascii="Times New Roman" w:hAnsi="Times New Roman" w:cs="Times New Roman"/>
          <w:sz w:val="28"/>
          <w:szCs w:val="28"/>
        </w:rPr>
        <w:t xml:space="preserve">прогнозных ожиданий на </w:t>
      </w:r>
      <w:r w:rsidR="00416F9A">
        <w:rPr>
          <w:rFonts w:ascii="Times New Roman" w:hAnsi="Times New Roman" w:cs="Times New Roman"/>
          <w:sz w:val="28"/>
          <w:szCs w:val="28"/>
        </w:rPr>
        <w:t>5</w:t>
      </w:r>
      <w:r w:rsidR="00416F9A" w:rsidRPr="00BB72A0">
        <w:rPr>
          <w:rFonts w:ascii="Times New Roman" w:hAnsi="Times New Roman" w:cs="Times New Roman"/>
          <w:sz w:val="28"/>
          <w:szCs w:val="28"/>
        </w:rPr>
        <w:t>,</w:t>
      </w:r>
      <w:r w:rsidR="00416F9A">
        <w:rPr>
          <w:rFonts w:ascii="Times New Roman" w:hAnsi="Times New Roman" w:cs="Times New Roman"/>
          <w:sz w:val="28"/>
          <w:szCs w:val="28"/>
        </w:rPr>
        <w:t>9</w:t>
      </w:r>
      <w:r w:rsidR="00416F9A" w:rsidRPr="00BB72A0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305E6B" w:rsidRDefault="00A75359" w:rsidP="005F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Прибыль прибыльных организаций по итогам 2025 г. составила </w:t>
      </w:r>
      <w:r w:rsidR="0091021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25,5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 (97,7% от прогноза)</w:t>
      </w:r>
      <w:r w:rsidR="00601DC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DCA">
        <w:rPr>
          <w:rFonts w:ascii="Times New Roman" w:hAnsi="Times New Roman" w:cs="Times New Roman"/>
          <w:sz w:val="28"/>
          <w:szCs w:val="28"/>
        </w:rPr>
        <w:t>у</w:t>
      </w:r>
      <w:r w:rsidR="00305E6B">
        <w:rPr>
          <w:rFonts w:ascii="Times New Roman" w:hAnsi="Times New Roman" w:cs="Times New Roman"/>
          <w:sz w:val="28"/>
          <w:szCs w:val="28"/>
        </w:rPr>
        <w:t>бытки убыточных организаций</w:t>
      </w:r>
      <w:r w:rsidR="00601DCA">
        <w:rPr>
          <w:rFonts w:ascii="Times New Roman" w:hAnsi="Times New Roman" w:cs="Times New Roman"/>
          <w:sz w:val="28"/>
          <w:szCs w:val="28"/>
        </w:rPr>
        <w:t xml:space="preserve"> –               1,4 млрд рублей</w:t>
      </w:r>
      <w:r w:rsidR="00305E6B">
        <w:rPr>
          <w:rFonts w:ascii="Times New Roman" w:hAnsi="Times New Roman" w:cs="Times New Roman"/>
          <w:sz w:val="28"/>
          <w:szCs w:val="28"/>
        </w:rPr>
        <w:t>, превыси</w:t>
      </w:r>
      <w:r w:rsidR="00601DCA">
        <w:rPr>
          <w:rFonts w:ascii="Times New Roman" w:hAnsi="Times New Roman" w:cs="Times New Roman"/>
          <w:sz w:val="28"/>
          <w:szCs w:val="28"/>
        </w:rPr>
        <w:t>в</w:t>
      </w:r>
      <w:r w:rsidR="00305E6B">
        <w:rPr>
          <w:rFonts w:ascii="Times New Roman" w:hAnsi="Times New Roman" w:cs="Times New Roman"/>
          <w:sz w:val="28"/>
          <w:szCs w:val="28"/>
        </w:rPr>
        <w:t xml:space="preserve"> прогнозные ожидания на 0,9 млрд рублей или                      в 2,8 раза. </w:t>
      </w:r>
    </w:p>
    <w:p w:rsidR="00A75359" w:rsidRDefault="00305E6B" w:rsidP="005F2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снижения транспортной обработки экспортных грузов прибыль транспортных компаний</w:t>
      </w:r>
      <w:r w:rsidR="00A75359">
        <w:rPr>
          <w:rFonts w:ascii="Times New Roman" w:hAnsi="Times New Roman" w:cs="Times New Roman"/>
          <w:sz w:val="28"/>
          <w:szCs w:val="28"/>
        </w:rPr>
        <w:t xml:space="preserve"> </w:t>
      </w:r>
      <w:r w:rsidR="000F6049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AC2156">
        <w:rPr>
          <w:rFonts w:ascii="Times New Roman" w:hAnsi="Times New Roman" w:cs="Times New Roman"/>
          <w:sz w:val="28"/>
          <w:szCs w:val="28"/>
        </w:rPr>
        <w:t xml:space="preserve">10 </w:t>
      </w:r>
      <w:proofErr w:type="gramStart"/>
      <w:r w:rsidR="00AC2156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AC215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01DCA">
        <w:rPr>
          <w:rFonts w:ascii="Times New Roman" w:hAnsi="Times New Roman" w:cs="Times New Roman"/>
          <w:sz w:val="28"/>
          <w:szCs w:val="28"/>
        </w:rPr>
        <w:t xml:space="preserve"> </w:t>
      </w:r>
      <w:r w:rsidR="00AC2156">
        <w:rPr>
          <w:rFonts w:ascii="Times New Roman" w:hAnsi="Times New Roman" w:cs="Times New Roman"/>
          <w:sz w:val="28"/>
          <w:szCs w:val="28"/>
        </w:rPr>
        <w:t>(</w:t>
      </w:r>
      <w:r w:rsidR="00A75359">
        <w:rPr>
          <w:rFonts w:ascii="Times New Roman" w:hAnsi="Times New Roman" w:cs="Times New Roman"/>
          <w:sz w:val="28"/>
          <w:szCs w:val="28"/>
        </w:rPr>
        <w:t>64,5% от прогноза</w:t>
      </w:r>
      <w:r w:rsidR="00AC2156">
        <w:rPr>
          <w:rFonts w:ascii="Times New Roman" w:hAnsi="Times New Roman" w:cs="Times New Roman"/>
          <w:sz w:val="28"/>
          <w:szCs w:val="28"/>
        </w:rPr>
        <w:t>),</w:t>
      </w:r>
      <w:r w:rsidR="00601DCA">
        <w:rPr>
          <w:rFonts w:ascii="Times New Roman" w:hAnsi="Times New Roman" w:cs="Times New Roman"/>
          <w:sz w:val="28"/>
          <w:szCs w:val="28"/>
        </w:rPr>
        <w:t xml:space="preserve"> убытки убыточных транспортных компаний – 0,</w:t>
      </w:r>
      <w:r w:rsidR="00AC2156">
        <w:rPr>
          <w:rFonts w:ascii="Times New Roman" w:hAnsi="Times New Roman" w:cs="Times New Roman"/>
          <w:sz w:val="28"/>
          <w:szCs w:val="28"/>
        </w:rPr>
        <w:t>2 млрд рублей, превысив прогноз</w:t>
      </w:r>
      <w:r w:rsidR="00601DCA">
        <w:rPr>
          <w:rFonts w:ascii="Times New Roman" w:hAnsi="Times New Roman" w:cs="Times New Roman"/>
          <w:sz w:val="28"/>
          <w:szCs w:val="28"/>
        </w:rPr>
        <w:t xml:space="preserve"> в 5,8 раза. </w:t>
      </w:r>
    </w:p>
    <w:p w:rsidR="00D63E6F" w:rsidRDefault="00D63E6F" w:rsidP="00BF2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Из-за роста затрат убытки гостиниц и предприятий общественного питания увеличились на 44,7% и достигли 0,6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превысив прогноз в 3,2 раза. Убытки в сфере прочих платных услуг выросли на 69,8% и составили 0,4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превысив прогноз в 2,8 раза.</w:t>
      </w:r>
    </w:p>
    <w:p w:rsidR="00517E8C" w:rsidRDefault="000B44DC" w:rsidP="00BF2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результате проводимой предприятиями</w:t>
      </w:r>
      <w:r w:rsidRPr="00517E8C">
        <w:rPr>
          <w:rFonts w:ascii="Times New Roman" w:hAnsi="Times New Roman" w:cs="Times New Roman"/>
          <w:sz w:val="28"/>
          <w:szCs w:val="28"/>
        </w:rPr>
        <w:t xml:space="preserve"> оптимизации затрат на рабочую силу</w:t>
      </w:r>
      <w:r w:rsidRPr="0051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17E8C" w:rsidRPr="00517E8C">
        <w:rPr>
          <w:rFonts w:ascii="Times New Roman" w:hAnsi="Times New Roman" w:cs="Times New Roman"/>
          <w:sz w:val="28"/>
          <w:szCs w:val="28"/>
        </w:rPr>
        <w:t xml:space="preserve">реднесписочная численность работающих </w:t>
      </w:r>
      <w:r w:rsidR="00F90063">
        <w:rPr>
          <w:rFonts w:ascii="Times New Roman" w:hAnsi="Times New Roman" w:cs="Times New Roman"/>
          <w:sz w:val="28"/>
          <w:szCs w:val="28"/>
        </w:rPr>
        <w:t>в организациях округа</w:t>
      </w:r>
      <w:r w:rsidR="00517E8C" w:rsidRPr="0051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расчета заработной платы </w:t>
      </w:r>
      <w:r w:rsidR="00517E8C" w:rsidRPr="00517E8C">
        <w:rPr>
          <w:rFonts w:ascii="Times New Roman" w:hAnsi="Times New Roman" w:cs="Times New Roman"/>
          <w:sz w:val="28"/>
          <w:szCs w:val="28"/>
        </w:rPr>
        <w:t>была ниже про</w:t>
      </w:r>
      <w:r w:rsidR="00766F4A">
        <w:rPr>
          <w:rFonts w:ascii="Times New Roman" w:hAnsi="Times New Roman" w:cs="Times New Roman"/>
          <w:sz w:val="28"/>
          <w:szCs w:val="28"/>
        </w:rPr>
        <w:t xml:space="preserve">гноза на </w:t>
      </w:r>
      <w:r w:rsidR="007641EA">
        <w:rPr>
          <w:rFonts w:ascii="Times New Roman" w:hAnsi="Times New Roman" w:cs="Times New Roman"/>
          <w:sz w:val="28"/>
          <w:szCs w:val="28"/>
        </w:rPr>
        <w:t>2,</w:t>
      </w:r>
      <w:r w:rsidR="00766F4A">
        <w:rPr>
          <w:rFonts w:ascii="Times New Roman" w:hAnsi="Times New Roman" w:cs="Times New Roman"/>
          <w:sz w:val="28"/>
          <w:szCs w:val="28"/>
        </w:rPr>
        <w:t xml:space="preserve">3%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66F4A">
        <w:rPr>
          <w:rFonts w:ascii="Times New Roman" w:hAnsi="Times New Roman" w:cs="Times New Roman"/>
          <w:sz w:val="28"/>
          <w:szCs w:val="28"/>
        </w:rPr>
        <w:t>(</w:t>
      </w:r>
      <w:r w:rsidR="007641EA">
        <w:rPr>
          <w:rFonts w:ascii="Times New Roman" w:hAnsi="Times New Roman" w:cs="Times New Roman"/>
          <w:sz w:val="28"/>
          <w:szCs w:val="28"/>
        </w:rPr>
        <w:t>«минус»</w:t>
      </w:r>
      <w:r w:rsidR="00766F4A">
        <w:rPr>
          <w:rFonts w:ascii="Times New Roman" w:hAnsi="Times New Roman" w:cs="Times New Roman"/>
          <w:sz w:val="28"/>
          <w:szCs w:val="28"/>
        </w:rPr>
        <w:t xml:space="preserve"> 7</w:t>
      </w:r>
      <w:r w:rsidR="007641EA">
        <w:rPr>
          <w:rFonts w:ascii="Times New Roman" w:hAnsi="Times New Roman" w:cs="Times New Roman"/>
          <w:sz w:val="28"/>
          <w:szCs w:val="28"/>
        </w:rPr>
        <w:t>53</w:t>
      </w:r>
      <w:r w:rsidR="00766F4A">
        <w:rPr>
          <w:rFonts w:ascii="Times New Roman" w:hAnsi="Times New Roman" w:cs="Times New Roman"/>
          <w:sz w:val="28"/>
          <w:szCs w:val="28"/>
        </w:rPr>
        <w:t xml:space="preserve"> чел.)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субъектов МСП была ниже прогнозных оценок на 8,7% («минус» 478 чел. от прогноза).</w:t>
      </w:r>
    </w:p>
    <w:p w:rsidR="00FF7F9B" w:rsidRDefault="000B44DC" w:rsidP="00416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п</w:t>
      </w:r>
      <w:r>
        <w:rPr>
          <w:rFonts w:ascii="Times New Roman" w:hAnsi="Times New Roman" w:cs="Times New Roman"/>
          <w:sz w:val="28"/>
          <w:szCs w:val="28"/>
        </w:rPr>
        <w:t xml:space="preserve">рогноз по количеству субъектов МСП превышен на 4,9% (+269 ед.). </w:t>
      </w:r>
    </w:p>
    <w:p w:rsidR="00416F9A" w:rsidRDefault="00416F9A" w:rsidP="00416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F288E">
        <w:rPr>
          <w:rFonts w:ascii="Times New Roman" w:hAnsi="Times New Roman" w:cs="Times New Roman"/>
          <w:sz w:val="28"/>
          <w:szCs w:val="28"/>
        </w:rPr>
        <w:t>Ситуация на рынке труда оставалась стабильной. Уровень безработи</w:t>
      </w:r>
      <w:r>
        <w:rPr>
          <w:rFonts w:ascii="Times New Roman" w:hAnsi="Times New Roman" w:cs="Times New Roman"/>
          <w:sz w:val="28"/>
          <w:szCs w:val="28"/>
        </w:rPr>
        <w:t>цы в 202</w:t>
      </w:r>
      <w:r w:rsidR="00A46B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сохранился на уровне 2024 г. и составил 0,2%, </w:t>
      </w:r>
      <w:r w:rsidRPr="00910215">
        <w:rPr>
          <w:rFonts w:ascii="Times New Roman" w:hAnsi="Times New Roman" w:cs="Times New Roman"/>
          <w:sz w:val="28"/>
          <w:szCs w:val="28"/>
        </w:rPr>
        <w:t xml:space="preserve">немного превысив прогноз (0,1%). </w:t>
      </w:r>
    </w:p>
    <w:p w:rsidR="00041BD5" w:rsidRDefault="003D5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постоянного населения в 2025 г. насчитывала                 124,2 тыс. человек, превысив прогноз на 0,2%.</w:t>
      </w:r>
    </w:p>
    <w:p w:rsidR="003D54A9" w:rsidRDefault="003D5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Индекс потребительских цен в среднем за 2025 г. составлял 108,6%, на 1,6 п. п. выше прогнозных ожиданий.</w:t>
      </w:r>
    </w:p>
    <w:sectPr w:rsidR="003D54A9" w:rsidSect="001E24B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E6F" w:rsidRDefault="00D63E6F" w:rsidP="001E24BD">
      <w:pPr>
        <w:spacing w:after="0" w:line="240" w:lineRule="auto"/>
      </w:pPr>
      <w:r>
        <w:separator/>
      </w:r>
    </w:p>
  </w:endnote>
  <w:endnote w:type="continuationSeparator" w:id="0">
    <w:p w:rsidR="00D63E6F" w:rsidRDefault="00D63E6F" w:rsidP="001E2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E6F" w:rsidRDefault="00D63E6F" w:rsidP="001E24BD">
      <w:pPr>
        <w:spacing w:after="0" w:line="240" w:lineRule="auto"/>
      </w:pPr>
      <w:r>
        <w:separator/>
      </w:r>
    </w:p>
  </w:footnote>
  <w:footnote w:type="continuationSeparator" w:id="0">
    <w:p w:rsidR="00D63E6F" w:rsidRDefault="00D63E6F" w:rsidP="001E2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08765"/>
      <w:docPartObj>
        <w:docPartGallery w:val="Page Numbers (Top of Page)"/>
        <w:docPartUnique/>
      </w:docPartObj>
    </w:sdtPr>
    <w:sdtEndPr/>
    <w:sdtContent>
      <w:p w:rsidR="00D63E6F" w:rsidRDefault="00D63E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F9B">
          <w:rPr>
            <w:noProof/>
          </w:rPr>
          <w:t>2</w:t>
        </w:r>
        <w:r>
          <w:fldChar w:fldCharType="end"/>
        </w:r>
      </w:p>
    </w:sdtContent>
  </w:sdt>
  <w:p w:rsidR="00D63E6F" w:rsidRDefault="00D63E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E4E"/>
    <w:rsid w:val="00041BD5"/>
    <w:rsid w:val="00053C6A"/>
    <w:rsid w:val="00056FDB"/>
    <w:rsid w:val="000B44DC"/>
    <w:rsid w:val="000C3C37"/>
    <w:rsid w:val="000F103C"/>
    <w:rsid w:val="000F6049"/>
    <w:rsid w:val="001171E2"/>
    <w:rsid w:val="00122A61"/>
    <w:rsid w:val="00134D99"/>
    <w:rsid w:val="00150DFB"/>
    <w:rsid w:val="00156B5E"/>
    <w:rsid w:val="001A0EF4"/>
    <w:rsid w:val="001C52BB"/>
    <w:rsid w:val="001E24BD"/>
    <w:rsid w:val="001E2A83"/>
    <w:rsid w:val="001F7CBE"/>
    <w:rsid w:val="00212161"/>
    <w:rsid w:val="0024406F"/>
    <w:rsid w:val="00251562"/>
    <w:rsid w:val="00276DFF"/>
    <w:rsid w:val="00281AD9"/>
    <w:rsid w:val="0029485C"/>
    <w:rsid w:val="002E1874"/>
    <w:rsid w:val="00305E6B"/>
    <w:rsid w:val="00322F5F"/>
    <w:rsid w:val="003728A1"/>
    <w:rsid w:val="003C57D9"/>
    <w:rsid w:val="003D54A9"/>
    <w:rsid w:val="003E4022"/>
    <w:rsid w:val="003F3796"/>
    <w:rsid w:val="00416F9A"/>
    <w:rsid w:val="00467149"/>
    <w:rsid w:val="004B3937"/>
    <w:rsid w:val="004C23D5"/>
    <w:rsid w:val="0051313D"/>
    <w:rsid w:val="00517E8C"/>
    <w:rsid w:val="00560D50"/>
    <w:rsid w:val="00580442"/>
    <w:rsid w:val="0059184F"/>
    <w:rsid w:val="00591F12"/>
    <w:rsid w:val="0059593E"/>
    <w:rsid w:val="005C0D83"/>
    <w:rsid w:val="005D30DE"/>
    <w:rsid w:val="005F144A"/>
    <w:rsid w:val="005F2D6D"/>
    <w:rsid w:val="00601DCA"/>
    <w:rsid w:val="00637FBC"/>
    <w:rsid w:val="006C3BBA"/>
    <w:rsid w:val="006E20C4"/>
    <w:rsid w:val="006E674B"/>
    <w:rsid w:val="006F5EA4"/>
    <w:rsid w:val="00704ACD"/>
    <w:rsid w:val="00720C82"/>
    <w:rsid w:val="00723360"/>
    <w:rsid w:val="00730315"/>
    <w:rsid w:val="007356C5"/>
    <w:rsid w:val="0074692F"/>
    <w:rsid w:val="007641EA"/>
    <w:rsid w:val="0076443D"/>
    <w:rsid w:val="00766F4A"/>
    <w:rsid w:val="00786C12"/>
    <w:rsid w:val="007F4A99"/>
    <w:rsid w:val="008112DF"/>
    <w:rsid w:val="008271A3"/>
    <w:rsid w:val="008B38A9"/>
    <w:rsid w:val="008B56F2"/>
    <w:rsid w:val="00900E48"/>
    <w:rsid w:val="00910215"/>
    <w:rsid w:val="00910370"/>
    <w:rsid w:val="00915EE2"/>
    <w:rsid w:val="009520B0"/>
    <w:rsid w:val="009722AF"/>
    <w:rsid w:val="009857B2"/>
    <w:rsid w:val="009C1E46"/>
    <w:rsid w:val="009E2401"/>
    <w:rsid w:val="00A15448"/>
    <w:rsid w:val="00A2200B"/>
    <w:rsid w:val="00A46BC8"/>
    <w:rsid w:val="00A70BD1"/>
    <w:rsid w:val="00A75359"/>
    <w:rsid w:val="00A75A0E"/>
    <w:rsid w:val="00A90B41"/>
    <w:rsid w:val="00AA0DE9"/>
    <w:rsid w:val="00AB68AC"/>
    <w:rsid w:val="00AC2156"/>
    <w:rsid w:val="00B25E46"/>
    <w:rsid w:val="00B2673F"/>
    <w:rsid w:val="00B62E9E"/>
    <w:rsid w:val="00B724A5"/>
    <w:rsid w:val="00B83765"/>
    <w:rsid w:val="00BA0A85"/>
    <w:rsid w:val="00BA281A"/>
    <w:rsid w:val="00BB72A0"/>
    <w:rsid w:val="00BD4DB1"/>
    <w:rsid w:val="00BF288E"/>
    <w:rsid w:val="00C01F86"/>
    <w:rsid w:val="00C530AB"/>
    <w:rsid w:val="00C71875"/>
    <w:rsid w:val="00C91DDF"/>
    <w:rsid w:val="00C92E51"/>
    <w:rsid w:val="00CB6B63"/>
    <w:rsid w:val="00CC79CB"/>
    <w:rsid w:val="00CD03C3"/>
    <w:rsid w:val="00CD1F01"/>
    <w:rsid w:val="00CD485F"/>
    <w:rsid w:val="00D22459"/>
    <w:rsid w:val="00D44DDC"/>
    <w:rsid w:val="00D56582"/>
    <w:rsid w:val="00D63E6F"/>
    <w:rsid w:val="00D71A7B"/>
    <w:rsid w:val="00D71DDE"/>
    <w:rsid w:val="00D80730"/>
    <w:rsid w:val="00E12B63"/>
    <w:rsid w:val="00E15631"/>
    <w:rsid w:val="00E31096"/>
    <w:rsid w:val="00E3492C"/>
    <w:rsid w:val="00E843FE"/>
    <w:rsid w:val="00E96BC6"/>
    <w:rsid w:val="00EA2ECA"/>
    <w:rsid w:val="00F06E4E"/>
    <w:rsid w:val="00F2422D"/>
    <w:rsid w:val="00F34FF7"/>
    <w:rsid w:val="00F40249"/>
    <w:rsid w:val="00F90063"/>
    <w:rsid w:val="00F91ADE"/>
    <w:rsid w:val="00FB43BF"/>
    <w:rsid w:val="00FC043A"/>
    <w:rsid w:val="00FC630C"/>
    <w:rsid w:val="00FD50A1"/>
    <w:rsid w:val="00FF228E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24BD"/>
  </w:style>
  <w:style w:type="paragraph" w:styleId="a5">
    <w:name w:val="footer"/>
    <w:basedOn w:val="a"/>
    <w:link w:val="a6"/>
    <w:uiPriority w:val="99"/>
    <w:unhideWhenUsed/>
    <w:rsid w:val="001E2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4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24BD"/>
  </w:style>
  <w:style w:type="paragraph" w:styleId="a5">
    <w:name w:val="footer"/>
    <w:basedOn w:val="a"/>
    <w:link w:val="a6"/>
    <w:uiPriority w:val="99"/>
    <w:unhideWhenUsed/>
    <w:rsid w:val="001E2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Семпирович</dc:creator>
  <cp:keywords/>
  <dc:description/>
  <cp:lastModifiedBy>Елена Семпирович</cp:lastModifiedBy>
  <cp:revision>95</cp:revision>
  <dcterms:created xsi:type="dcterms:W3CDTF">2026-01-27T12:29:00Z</dcterms:created>
  <dcterms:modified xsi:type="dcterms:W3CDTF">2026-10-01T05:59:00Z</dcterms:modified>
</cp:coreProperties>
</file>