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ind w:right="-284"/>
        <w:jc w:val="center"/>
        <w:rPr>
          <w:sz w:val="28"/>
        </w:rPr>
      </w:pPr>
      <w:r>
        <w:rPr>
          <w:sz w:val="28"/>
        </w:rPr>
        <w:drawing>
          <wp:inline>
            <wp:extent cx="653415" cy="79565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53415" cy="7956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</w:t>
      </w:r>
    </w:p>
    <w:p w14:paraId="06000000">
      <w:pPr>
        <w:spacing w:line="360" w:lineRule="auto"/>
        <w:ind w:right="-284"/>
        <w:jc w:val="center"/>
        <w:rPr>
          <w:b w:val="1"/>
          <w:sz w:val="24"/>
        </w:rPr>
      </w:pPr>
    </w:p>
    <w:p w14:paraId="07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>СОВЕТ МУНИЦИПАЛЬНОГО ОБРАЗОВАНИЯ</w:t>
      </w:r>
    </w:p>
    <w:p w14:paraId="08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 xml:space="preserve">ТУАПСИНСКИЙ </w:t>
      </w:r>
      <w:r>
        <w:rPr>
          <w:b w:val="1"/>
          <w:sz w:val="24"/>
        </w:rPr>
        <w:t>МУНИЦИПАЛЬНЫЙ ОКРУГ</w:t>
      </w:r>
    </w:p>
    <w:p w14:paraId="09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>КРАСНОДАРСКОГО КРАЯ</w:t>
      </w:r>
    </w:p>
    <w:p w14:paraId="0A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>СЕССИЯ – __</w:t>
      </w:r>
    </w:p>
    <w:p w14:paraId="0B000000">
      <w:pPr>
        <w:ind w:right="-284"/>
        <w:jc w:val="center"/>
        <w:rPr>
          <w:b w:val="1"/>
          <w:sz w:val="28"/>
        </w:rPr>
      </w:pPr>
    </w:p>
    <w:p w14:paraId="0C000000">
      <w:pPr>
        <w:tabs>
          <w:tab w:leader="none" w:pos="3888" w:val="left"/>
        </w:tabs>
        <w:ind w:right="-284"/>
        <w:jc w:val="center"/>
        <w:rPr>
          <w:b w:val="1"/>
          <w:sz w:val="32"/>
        </w:rPr>
      </w:pPr>
      <w:r>
        <w:rPr>
          <w:b w:val="1"/>
          <w:spacing w:val="39"/>
          <w:sz w:val="32"/>
        </w:rPr>
        <w:t>РЕШЕНИЕ</w:t>
      </w:r>
    </w:p>
    <w:p w14:paraId="0D000000">
      <w:pPr>
        <w:ind/>
        <w:jc w:val="center"/>
        <w:rPr>
          <w:sz w:val="28"/>
        </w:rPr>
      </w:pPr>
      <w:r>
        <w:rPr>
          <w:sz w:val="28"/>
        </w:rPr>
        <w:t xml:space="preserve">от _______________                                      </w:t>
      </w:r>
      <w:r>
        <w:rPr>
          <w:sz w:val="28"/>
        </w:rPr>
        <w:t xml:space="preserve">      </w:t>
      </w:r>
      <w:r>
        <w:rPr>
          <w:sz w:val="28"/>
        </w:rPr>
        <w:t xml:space="preserve">                        № ____________</w:t>
      </w:r>
      <w:bookmarkStart w:id="1" w:name="_GoBack"/>
      <w:bookmarkEnd w:id="1"/>
      <w:r>
        <w:rPr>
          <w:sz w:val="28"/>
        </w:rPr>
        <w:t>___</w:t>
      </w:r>
    </w:p>
    <w:p w14:paraId="0E000000">
      <w:pPr>
        <w:ind w:right="-284"/>
        <w:jc w:val="center"/>
        <w:rPr>
          <w:sz w:val="24"/>
        </w:rPr>
      </w:pPr>
      <w:r>
        <w:rPr>
          <w:sz w:val="24"/>
        </w:rPr>
        <w:t>г. Туапсе</w:t>
      </w:r>
    </w:p>
    <w:p w14:paraId="0F000000">
      <w:pPr>
        <w:ind w:right="-284"/>
        <w:jc w:val="center"/>
        <w:outlineLvl w:val="0"/>
        <w:rPr>
          <w:sz w:val="28"/>
        </w:rPr>
      </w:pPr>
    </w:p>
    <w:p w14:paraId="10000000">
      <w:pPr>
        <w:ind w:firstLine="0" w:left="851" w:right="566"/>
        <w:jc w:val="center"/>
        <w:outlineLvl w:val="0"/>
        <w:rPr>
          <w:sz w:val="24"/>
        </w:rPr>
      </w:pPr>
    </w:p>
    <w:p w14:paraId="11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sz w:val="28"/>
        </w:rPr>
        <w:t xml:space="preserve">О внесении изменения в решение Совета муниципального образования Туапсинский район </w:t>
      </w:r>
      <w:r>
        <w:rPr>
          <w:b w:val="1"/>
          <w:color w:val="000000"/>
          <w:sz w:val="28"/>
        </w:rPr>
        <w:t xml:space="preserve">от 27 июня 2014 г. № </w:t>
      </w:r>
      <w:r>
        <w:rPr>
          <w:b w:val="1"/>
          <w:color w:val="000000"/>
          <w:sz w:val="28"/>
        </w:rPr>
        <w:t>127</w:t>
      </w:r>
      <w:r>
        <w:rPr>
          <w:b w:val="1"/>
          <w:color w:val="000000"/>
          <w:sz w:val="28"/>
        </w:rPr>
        <w:t xml:space="preserve">  </w:t>
      </w:r>
    </w:p>
    <w:p w14:paraId="12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«Об утверждении правил землепользования и застройки </w:t>
      </w:r>
      <w:r>
        <w:rPr>
          <w:b w:val="1"/>
          <w:color w:val="000000"/>
          <w:sz w:val="28"/>
        </w:rPr>
        <w:t>Октябрь</w:t>
      </w:r>
      <w:r>
        <w:rPr>
          <w:b w:val="1"/>
          <w:color w:val="000000"/>
          <w:sz w:val="28"/>
        </w:rPr>
        <w:t>с</w:t>
      </w:r>
      <w:r>
        <w:rPr>
          <w:b w:val="1"/>
          <w:color w:val="000000"/>
          <w:sz w:val="28"/>
        </w:rPr>
        <w:t>кого</w:t>
      </w:r>
      <w:r>
        <w:rPr>
          <w:b w:val="1"/>
          <w:color w:val="000000"/>
          <w:sz w:val="28"/>
        </w:rPr>
        <w:t xml:space="preserve"> сельского поселения Туапсинского района Краснодарского края»</w:t>
      </w:r>
    </w:p>
    <w:p w14:paraId="13000000">
      <w:pPr>
        <w:ind w:right="-284"/>
        <w:jc w:val="center"/>
        <w:rPr>
          <w:sz w:val="28"/>
        </w:rPr>
      </w:pPr>
    </w:p>
    <w:p w14:paraId="14000000">
      <w:pPr>
        <w:ind w:right="-284"/>
        <w:jc w:val="center"/>
        <w:rPr>
          <w:sz w:val="24"/>
        </w:rPr>
      </w:pPr>
    </w:p>
    <w:p w14:paraId="15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В соответствии с Градостроительным кодексом</w:t>
      </w:r>
      <w:r>
        <w:rPr>
          <w:sz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</w:rPr>
        <w:br/>
      </w:r>
      <w:r>
        <w:rPr>
          <w:sz w:val="28"/>
        </w:rPr>
        <w:t xml:space="preserve">от 8 февраля 2024 г. № 5070-КЗ «О преобразовании поселений, входящих </w:t>
      </w:r>
      <w:r>
        <w:rPr>
          <w:sz w:val="28"/>
        </w:rPr>
        <w:br/>
      </w:r>
      <w:r>
        <w:rPr>
          <w:sz w:val="28"/>
        </w:rPr>
        <w:t xml:space="preserve">в состав муниципального образования Туапсинский район, путем </w:t>
      </w:r>
      <w:r>
        <w:rPr>
          <w:sz w:val="28"/>
        </w:rPr>
        <w:br/>
      </w:r>
      <w:r>
        <w:rPr>
          <w:sz w:val="28"/>
        </w:rPr>
        <w:t xml:space="preserve">их объединения </w:t>
      </w:r>
      <w:r>
        <w:rPr>
          <w:sz w:val="28"/>
        </w:rPr>
        <w:t>и о наделении вно</w:t>
      </w:r>
      <w:r>
        <w:rPr>
          <w:sz w:val="28"/>
        </w:rPr>
        <w:t xml:space="preserve">вь образованного муниципального </w:t>
      </w:r>
      <w:r>
        <w:rPr>
          <w:sz w:val="28"/>
        </w:rPr>
        <w:t>образования статусом муниципального округа</w:t>
      </w:r>
      <w:r>
        <w:rPr>
          <w:sz w:val="28"/>
        </w:rPr>
        <w:t xml:space="preserve">», </w:t>
      </w:r>
      <w:r>
        <w:rPr>
          <w:sz w:val="28"/>
        </w:rPr>
        <w:t>решением Совета муниципального образования Туапсинский муниципа</w:t>
      </w:r>
      <w:r>
        <w:rPr>
          <w:sz w:val="28"/>
        </w:rPr>
        <w:t>льный округ Краснодарского края</w:t>
      </w:r>
      <w:r>
        <w:rPr>
          <w:sz w:val="28"/>
        </w:rPr>
        <w:t xml:space="preserve"> </w:t>
      </w:r>
      <w:r>
        <w:rPr>
          <w:color w:val="000000"/>
          <w:sz w:val="28"/>
        </w:rPr>
        <w:t>от 12 сентября 2024 г. № 8 «О правопреемстве Совета муниципального образования Туапсинский муниципальный округ Краснодарский край»,</w:t>
      </w:r>
      <w:r>
        <w:rPr>
          <w:color w:themeColor="text1" w:val="000000"/>
          <w:sz w:val="28"/>
        </w:rPr>
        <w:t xml:space="preserve"> Уставом Туапсинск</w:t>
      </w:r>
      <w:r>
        <w:rPr>
          <w:color w:themeColor="text1" w:val="000000"/>
          <w:sz w:val="28"/>
        </w:rPr>
        <w:t xml:space="preserve">ого </w:t>
      </w:r>
      <w:r>
        <w:rPr>
          <w:color w:themeColor="text1" w:val="000000"/>
          <w:sz w:val="28"/>
        </w:rPr>
        <w:t>муниципальн</w:t>
      </w:r>
      <w:r>
        <w:rPr>
          <w:color w:themeColor="text1" w:val="000000"/>
          <w:sz w:val="28"/>
        </w:rPr>
        <w:t xml:space="preserve">ого </w:t>
      </w:r>
      <w:r>
        <w:rPr>
          <w:color w:themeColor="text1" w:val="000000"/>
          <w:sz w:val="28"/>
        </w:rPr>
        <w:t>округ</w:t>
      </w:r>
      <w:r>
        <w:rPr>
          <w:color w:themeColor="text1" w:val="000000"/>
          <w:sz w:val="28"/>
        </w:rPr>
        <w:t>а</w:t>
      </w:r>
      <w:r>
        <w:rPr>
          <w:color w:themeColor="text1" w:val="000000"/>
          <w:sz w:val="28"/>
        </w:rPr>
        <w:t>,</w:t>
      </w:r>
      <w:r>
        <w:rPr>
          <w:color w:themeColor="text1" w:val="000000"/>
          <w:sz w:val="28"/>
        </w:rPr>
        <w:t xml:space="preserve">                    </w:t>
      </w:r>
      <w:r>
        <w:rPr>
          <w:color w:themeColor="text1" w:val="000000"/>
          <w:sz w:val="28"/>
        </w:rPr>
        <w:t xml:space="preserve"> на основании </w:t>
      </w:r>
      <w:r>
        <w:rPr>
          <w:color w:themeColor="text1" w:val="000000"/>
          <w:sz w:val="28"/>
        </w:rPr>
        <w:t xml:space="preserve">заявления </w:t>
      </w:r>
      <w:r>
        <w:rPr>
          <w:color w:themeColor="text1" w:val="000000"/>
          <w:sz w:val="28"/>
        </w:rPr>
        <w:t>ООО «</w:t>
      </w:r>
      <w:r>
        <w:rPr>
          <w:color w:themeColor="text1" w:val="000000"/>
          <w:sz w:val="28"/>
        </w:rPr>
        <w:t>Согаз</w:t>
      </w:r>
      <w:r>
        <w:rPr>
          <w:color w:themeColor="text1" w:val="000000"/>
          <w:sz w:val="28"/>
        </w:rPr>
        <w:t>-Инвест»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  <w:highlight w:val="white"/>
        </w:rPr>
        <w:t xml:space="preserve">заключения о результатах общественных обсуждений в сфере градостроительной </w:t>
      </w:r>
      <w:r>
        <w:rPr>
          <w:color w:val="222222"/>
          <w:sz w:val="28"/>
          <w:highlight w:val="white"/>
        </w:rPr>
        <w:t>деятельности</w:t>
      </w:r>
      <w:r>
        <w:rPr>
          <w:color w:val="222222"/>
          <w:sz w:val="28"/>
          <w:highlight w:val="white"/>
        </w:rPr>
        <w:t xml:space="preserve">                       </w:t>
      </w:r>
      <w:r>
        <w:rPr>
          <w:color w:val="222222"/>
          <w:sz w:val="28"/>
          <w:highlight w:val="white"/>
        </w:rPr>
        <w:t xml:space="preserve"> </w:t>
      </w:r>
      <w:r>
        <w:rPr>
          <w:color w:val="222222"/>
          <w:sz w:val="28"/>
          <w:highlight w:val="white"/>
        </w:rPr>
        <w:t xml:space="preserve">от 19 марта 2026 г. № 21 </w:t>
      </w:r>
      <w:r>
        <w:rPr>
          <w:sz w:val="28"/>
        </w:rPr>
        <w:t>Совет муниципального образования Туапсинский</w:t>
      </w:r>
      <w:r>
        <w:rPr>
          <w:sz w:val="28"/>
        </w:rPr>
        <w:t xml:space="preserve"> </w:t>
      </w:r>
      <w:r>
        <w:rPr>
          <w:sz w:val="28"/>
        </w:rPr>
        <w:t>муниципальный округ Краснодарского края</w:t>
      </w:r>
      <w:r>
        <w:rPr>
          <w:sz w:val="28"/>
        </w:rPr>
        <w:t xml:space="preserve"> </w:t>
      </w:r>
      <w:r>
        <w:rPr>
          <w:sz w:val="28"/>
        </w:rPr>
        <w:t>р е ш и л:</w:t>
      </w:r>
    </w:p>
    <w:p w14:paraId="16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1. Внести в приложение к решению Совета </w:t>
      </w:r>
      <w:r>
        <w:rPr>
          <w:sz w:val="28"/>
        </w:rPr>
        <w:t>муниципального образования Туапсинский район от 27 июня 2014 г. № 1</w:t>
      </w:r>
      <w:r>
        <w:rPr>
          <w:sz w:val="28"/>
        </w:rPr>
        <w:t>2</w:t>
      </w:r>
      <w:r>
        <w:rPr>
          <w:sz w:val="28"/>
        </w:rPr>
        <w:t>7</w:t>
      </w:r>
      <w:r>
        <w:rPr>
          <w:sz w:val="28"/>
        </w:rPr>
        <w:t xml:space="preserve"> «Об утверждении правил землепользования и застройки </w:t>
      </w:r>
      <w:r>
        <w:rPr>
          <w:color w:val="000000"/>
          <w:sz w:val="28"/>
        </w:rPr>
        <w:t xml:space="preserve">Октябрьского сельского </w:t>
      </w:r>
      <w:r>
        <w:rPr>
          <w:sz w:val="28"/>
        </w:rPr>
        <w:t>поселения Туапсинского района Краснодарского края» изменение</w:t>
      </w:r>
      <w:r>
        <w:rPr>
          <w:sz w:val="28"/>
        </w:rPr>
        <w:t xml:space="preserve">, изложив </w:t>
      </w:r>
      <w:r>
        <w:rPr>
          <w:sz w:val="28"/>
        </w:rPr>
        <w:t xml:space="preserve">статью 1 «Карта градостроительного зонирования с указанием зон действия ограничений по условиям охраны объектов культурного наследия и зон действия </w:t>
      </w:r>
      <w:r>
        <w:rPr>
          <w:sz w:val="28"/>
        </w:rPr>
        <w:t xml:space="preserve">ограничений по санитарно-гигиеническим условиям» части 1 «Картографические документы» тома 2 «Градостроительные регламенты» Правил землепользования и застройки </w:t>
      </w:r>
      <w:r>
        <w:rPr>
          <w:color w:val="000000"/>
          <w:sz w:val="28"/>
        </w:rPr>
        <w:t xml:space="preserve">Октябрьского сельского </w:t>
      </w:r>
      <w:r>
        <w:rPr>
          <w:sz w:val="28"/>
        </w:rPr>
        <w:t>поселения Туапсинск</w:t>
      </w:r>
      <w:r>
        <w:rPr>
          <w:sz w:val="28"/>
        </w:rPr>
        <w:t xml:space="preserve">ого района Краснодарского края </w:t>
      </w:r>
      <w:r>
        <w:rPr>
          <w:sz w:val="28"/>
        </w:rPr>
        <w:t>в новой</w:t>
      </w:r>
      <w:r>
        <w:rPr>
          <w:sz w:val="28"/>
        </w:rPr>
        <w:t xml:space="preserve"> редакции согласно приложению 1 к настоящему решению. </w:t>
      </w:r>
    </w:p>
    <w:p w14:paraId="17000000">
      <w:pPr>
        <w:tabs>
          <w:tab w:leader="none" w:pos="142" w:val="left"/>
          <w:tab w:leader="none" w:pos="567" w:val="left"/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</w:rPr>
        <w:t xml:space="preserve">Обозначить сведения об испрашиваемом земельном участке                        с кадастровым номером </w:t>
      </w:r>
      <w:r>
        <w:rPr>
          <w:sz w:val="28"/>
        </w:rPr>
        <w:t>23:33:</w:t>
      </w:r>
      <w:r>
        <w:rPr>
          <w:sz w:val="28"/>
        </w:rPr>
        <w:t>0000000</w:t>
      </w:r>
      <w:r>
        <w:rPr>
          <w:sz w:val="28"/>
        </w:rPr>
        <w:t>:</w:t>
      </w:r>
      <w:r>
        <w:rPr>
          <w:sz w:val="28"/>
        </w:rPr>
        <w:t>3467</w:t>
      </w:r>
      <w:r>
        <w:rPr>
          <w:sz w:val="28"/>
        </w:rPr>
        <w:t xml:space="preserve">, расположенном по адресу: Краснодарский край, Туапсинский район, </w:t>
      </w:r>
      <w:r>
        <w:rPr>
          <w:sz w:val="28"/>
        </w:rPr>
        <w:t xml:space="preserve">с. </w:t>
      </w:r>
      <w:r>
        <w:rPr>
          <w:sz w:val="28"/>
        </w:rPr>
        <w:t>Гунайка</w:t>
      </w:r>
      <w:r>
        <w:rPr>
          <w:sz w:val="28"/>
        </w:rPr>
        <w:t xml:space="preserve"> Четвертая</w:t>
      </w:r>
      <w:r>
        <w:rPr>
          <w:sz w:val="28"/>
        </w:rPr>
        <w:t>,</w:t>
      </w:r>
      <w:r>
        <w:rPr>
          <w:sz w:val="28"/>
        </w:rPr>
        <w:t xml:space="preserve"> согласно приложению 2 к настоящему решению</w:t>
      </w:r>
      <w:r>
        <w:rPr>
          <w:sz w:val="28"/>
        </w:rPr>
        <w:t>.</w:t>
      </w:r>
    </w:p>
    <w:p w14:paraId="18000000">
      <w:pPr>
        <w:tabs>
          <w:tab w:leader="none" w:pos="142" w:val="left"/>
          <w:tab w:leader="none" w:pos="567" w:val="left"/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3. </w:t>
      </w:r>
      <w:r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>
        <w:rPr>
          <w:sz w:val="28"/>
        </w:rPr>
        <w:t>«Туапсинские вести».</w:t>
      </w:r>
    </w:p>
    <w:p w14:paraId="19000000">
      <w:pPr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4. </w:t>
      </w:r>
      <w:r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14:paraId="1A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5. </w:t>
      </w:r>
      <w:r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>
        <w:rPr>
          <w:sz w:val="28"/>
        </w:rPr>
        <w:t>Туапсинск</w:t>
      </w:r>
      <w:r>
        <w:rPr>
          <w:sz w:val="28"/>
        </w:rPr>
        <w:t>ого</w:t>
      </w:r>
      <w:r>
        <w:rPr>
          <w:sz w:val="28"/>
        </w:rPr>
        <w:t xml:space="preserve"> </w:t>
      </w:r>
      <w:r>
        <w:rPr>
          <w:sz w:val="28"/>
        </w:rPr>
        <w:t>муниципального округа</w:t>
      </w:r>
      <w:r>
        <w:rPr>
          <w:sz w:val="28"/>
        </w:rPr>
        <w:t xml:space="preserve"> (</w:t>
      </w:r>
      <w:r>
        <w:rPr>
          <w:sz w:val="28"/>
        </w:rPr>
        <w:t>Семененко Д.Ю.</w:t>
      </w:r>
      <w:r>
        <w:rPr>
          <w:sz w:val="28"/>
        </w:rPr>
        <w:t xml:space="preserve">) разместить настоящее решение </w:t>
      </w:r>
      <w:r>
        <w:rPr>
          <w:sz w:val="28"/>
        </w:rPr>
        <w:t xml:space="preserve">                   </w:t>
      </w:r>
      <w:r>
        <w:rPr>
          <w:sz w:val="28"/>
        </w:rPr>
        <w:t xml:space="preserve">в </w:t>
      </w:r>
      <w:r>
        <w:rPr>
          <w:sz w:val="28"/>
        </w:rPr>
        <w:t xml:space="preserve">государственной информационной системе обеспечения градостроительной </w:t>
      </w:r>
      <w:r>
        <w:rPr>
          <w:sz w:val="28"/>
        </w:rPr>
        <w:t>деятельности Краснодарского края.</w:t>
      </w:r>
    </w:p>
    <w:p w14:paraId="1B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6. Контроль за выполнением настоящего решения возложить на комитет Совета муниципального образования Туапсинский муниципальный округ Краснодарского края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14:paraId="1C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7</w:t>
      </w:r>
      <w:r>
        <w:rPr>
          <w:sz w:val="28"/>
        </w:rPr>
        <w:t xml:space="preserve">. Настоящее решение вступает в силу со дня </w:t>
      </w:r>
      <w:r>
        <w:rPr>
          <w:sz w:val="28"/>
        </w:rPr>
        <w:t>его официального опубликования.</w:t>
      </w:r>
    </w:p>
    <w:p w14:paraId="1D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</w:p>
    <w:p w14:paraId="1E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</w:p>
    <w:p w14:paraId="1F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</w:p>
    <w:p w14:paraId="20000000">
      <w:pPr>
        <w:widowControl w:val="0"/>
        <w:ind/>
        <w:jc w:val="both"/>
        <w:rPr>
          <w:sz w:val="28"/>
        </w:rPr>
      </w:pPr>
      <w:r>
        <w:rPr>
          <w:sz w:val="28"/>
        </w:rPr>
        <w:t>Глава</w:t>
      </w:r>
    </w:p>
    <w:p w14:paraId="21000000">
      <w:pPr>
        <w:widowControl w:val="0"/>
        <w:ind/>
        <w:jc w:val="both"/>
        <w:rPr>
          <w:sz w:val="28"/>
        </w:rPr>
      </w:pPr>
      <w:r>
        <w:rPr>
          <w:sz w:val="28"/>
        </w:rPr>
        <w:t>Туапсинского муниципального округа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                С.А. Бойко</w:t>
      </w:r>
    </w:p>
    <w:p w14:paraId="22000000">
      <w:pPr>
        <w:rPr>
          <w:sz w:val="28"/>
        </w:rPr>
      </w:pPr>
    </w:p>
    <w:p w14:paraId="23000000">
      <w:pPr>
        <w:rPr>
          <w:sz w:val="28"/>
        </w:rPr>
      </w:pPr>
    </w:p>
    <w:p w14:paraId="24000000">
      <w:pPr>
        <w:rPr>
          <w:sz w:val="28"/>
        </w:rPr>
      </w:pPr>
    </w:p>
    <w:p w14:paraId="25000000">
      <w:pPr>
        <w:rPr>
          <w:sz w:val="28"/>
        </w:rPr>
      </w:pPr>
      <w:r>
        <w:rPr>
          <w:sz w:val="28"/>
        </w:rPr>
        <w:t>Председатель Совета</w:t>
      </w:r>
    </w:p>
    <w:p w14:paraId="26000000">
      <w:pPr>
        <w:rPr>
          <w:sz w:val="28"/>
        </w:rPr>
      </w:pPr>
      <w:r>
        <w:rPr>
          <w:sz w:val="28"/>
        </w:rPr>
        <w:t>муниципального образования</w:t>
      </w:r>
    </w:p>
    <w:p w14:paraId="27000000">
      <w:pPr>
        <w:rPr>
          <w:sz w:val="28"/>
        </w:rPr>
      </w:pPr>
      <w:r>
        <w:rPr>
          <w:sz w:val="28"/>
        </w:rPr>
        <w:t>Туапсинский муниципальный округ</w:t>
      </w:r>
    </w:p>
    <w:p w14:paraId="28000000">
      <w:pPr>
        <w:rPr>
          <w:sz w:val="28"/>
        </w:rPr>
      </w:pPr>
      <w:r>
        <w:rPr>
          <w:sz w:val="28"/>
        </w:rPr>
        <w:t>Краснодарского края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         П.М. Кихтенко</w:t>
      </w:r>
    </w:p>
    <w:p w14:paraId="29000000">
      <w:pPr>
        <w:pStyle w:val="Style_2"/>
        <w:ind w:firstLine="0" w:left="5245"/>
        <w:rPr>
          <w:caps w:val="1"/>
          <w:sz w:val="28"/>
        </w:rPr>
      </w:pPr>
    </w:p>
    <w:p w14:paraId="2A000000">
      <w:pPr>
        <w:pStyle w:val="Style_2"/>
        <w:ind w:firstLine="0" w:left="5245"/>
        <w:rPr>
          <w:caps w:val="1"/>
          <w:sz w:val="28"/>
        </w:rPr>
      </w:pPr>
    </w:p>
    <w:p w14:paraId="2B000000">
      <w:pPr>
        <w:pStyle w:val="Style_2"/>
        <w:ind w:firstLine="0" w:left="5245"/>
        <w:rPr>
          <w:caps w:val="1"/>
          <w:sz w:val="28"/>
        </w:rPr>
      </w:pPr>
    </w:p>
    <w:p w14:paraId="2C000000">
      <w:pPr>
        <w:pStyle w:val="Style_2"/>
        <w:ind w:firstLine="0" w:left="5245"/>
        <w:rPr>
          <w:caps w:val="1"/>
          <w:sz w:val="28"/>
        </w:rPr>
      </w:pPr>
    </w:p>
    <w:p w14:paraId="2D000000">
      <w:pPr>
        <w:pStyle w:val="Style_2"/>
        <w:ind w:firstLine="0" w:left="5245"/>
        <w:rPr>
          <w:caps w:val="1"/>
          <w:sz w:val="28"/>
        </w:rPr>
      </w:pPr>
    </w:p>
    <w:p w14:paraId="2E000000">
      <w:pPr>
        <w:pStyle w:val="Style_2"/>
        <w:ind w:firstLine="0" w:left="5245"/>
        <w:rPr>
          <w:caps w:val="1"/>
          <w:sz w:val="28"/>
        </w:rPr>
      </w:pPr>
    </w:p>
    <w:p w14:paraId="2F000000">
      <w:pPr>
        <w:pStyle w:val="Style_2"/>
        <w:ind w:firstLine="0" w:left="5245"/>
        <w:rPr>
          <w:sz w:val="28"/>
        </w:rPr>
      </w:pPr>
      <w:r>
        <w:rPr>
          <w:caps w:val="1"/>
          <w:sz w:val="28"/>
        </w:rPr>
        <w:t>П</w:t>
      </w:r>
      <w:r>
        <w:rPr>
          <w:sz w:val="28"/>
        </w:rPr>
        <w:t xml:space="preserve">риложение 1                                                                                                                                   </w:t>
      </w:r>
      <w:r>
        <w:rPr>
          <w:sz w:val="28"/>
        </w:rPr>
        <w:t>к решению Совета</w:t>
      </w:r>
    </w:p>
    <w:p w14:paraId="30000000">
      <w:pPr>
        <w:ind w:firstLine="0" w:left="5245" w:right="-284"/>
        <w:jc w:val="both"/>
        <w:rPr>
          <w:sz w:val="28"/>
        </w:rPr>
      </w:pPr>
      <w:r>
        <w:rPr>
          <w:sz w:val="28"/>
        </w:rPr>
        <w:t>муниципального образования</w:t>
      </w:r>
    </w:p>
    <w:p w14:paraId="31000000">
      <w:pPr>
        <w:ind w:firstLine="0" w:left="5245" w:right="-284"/>
        <w:jc w:val="both"/>
        <w:rPr>
          <w:sz w:val="28"/>
        </w:rPr>
      </w:pPr>
      <w:r>
        <w:rPr>
          <w:sz w:val="28"/>
        </w:rPr>
        <w:t xml:space="preserve">Туапсинский </w:t>
      </w:r>
      <w:r>
        <w:rPr>
          <w:sz w:val="28"/>
        </w:rPr>
        <w:t>муниципальный округ</w:t>
      </w:r>
    </w:p>
    <w:p w14:paraId="32000000">
      <w:pPr>
        <w:ind w:firstLine="0" w:left="5245" w:right="-284"/>
        <w:jc w:val="both"/>
        <w:rPr>
          <w:sz w:val="28"/>
        </w:rPr>
      </w:pPr>
      <w:r>
        <w:rPr>
          <w:sz w:val="28"/>
        </w:rPr>
        <w:t>Краснодарского края</w:t>
      </w:r>
    </w:p>
    <w:p w14:paraId="33000000">
      <w:pPr>
        <w:ind w:firstLine="0" w:left="5245" w:right="-284"/>
        <w:rPr>
          <w:sz w:val="28"/>
        </w:rPr>
      </w:pPr>
      <w:r>
        <w:rPr>
          <w:sz w:val="28"/>
        </w:rPr>
        <w:t>от_________</w:t>
      </w:r>
      <w:r>
        <w:rPr>
          <w:sz w:val="28"/>
        </w:rPr>
        <w:t>_</w:t>
      </w:r>
      <w:r>
        <w:rPr>
          <w:sz w:val="28"/>
        </w:rPr>
        <w:t>___ №________</w:t>
      </w:r>
      <w:r>
        <w:rPr>
          <w:sz w:val="28"/>
        </w:rPr>
        <w:t>__</w:t>
      </w:r>
      <w:r>
        <w:rPr>
          <w:sz w:val="28"/>
        </w:rPr>
        <w:t>___</w:t>
      </w:r>
    </w:p>
    <w:p w14:paraId="34000000">
      <w:pPr>
        <w:tabs>
          <w:tab w:leader="none" w:pos="709" w:val="left"/>
        </w:tabs>
        <w:ind w:firstLine="0" w:left="5670" w:right="-284"/>
        <w:jc w:val="both"/>
        <w:rPr>
          <w:sz w:val="28"/>
        </w:rPr>
      </w:pPr>
    </w:p>
    <w:p w14:paraId="35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6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7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drawing>
          <wp:inline>
            <wp:extent cx="5924550" cy="563880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24550" cy="5638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9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A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B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 xml:space="preserve">ачальник управления архитектуры </w:t>
      </w:r>
    </w:p>
    <w:p w14:paraId="3C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и градостроительства – главн</w:t>
      </w:r>
      <w:r>
        <w:rPr>
          <w:sz w:val="28"/>
        </w:rPr>
        <w:t>ый</w:t>
      </w:r>
      <w:r>
        <w:rPr>
          <w:sz w:val="28"/>
        </w:rPr>
        <w:t xml:space="preserve"> </w:t>
      </w:r>
    </w:p>
    <w:p w14:paraId="3D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архитектор администрации </w:t>
      </w:r>
    </w:p>
    <w:p w14:paraId="3E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Туапсинского муниципального округа                       </w:t>
      </w:r>
      <w:r>
        <w:rPr>
          <w:sz w:val="28"/>
        </w:rPr>
        <w:t xml:space="preserve">   </w:t>
      </w:r>
      <w:r>
        <w:rPr>
          <w:sz w:val="28"/>
        </w:rPr>
        <w:t xml:space="preserve">    </w:t>
      </w:r>
      <w:r>
        <w:rPr>
          <w:sz w:val="28"/>
        </w:rPr>
        <w:t xml:space="preserve">                </w:t>
      </w:r>
      <w:r>
        <w:rPr>
          <w:sz w:val="28"/>
        </w:rPr>
        <w:t>М.В. Воронков</w:t>
      </w:r>
    </w:p>
    <w:p w14:paraId="3F000000">
      <w:pPr>
        <w:pStyle w:val="Style_2"/>
        <w:ind w:firstLine="0" w:left="5245"/>
        <w:rPr>
          <w:sz w:val="28"/>
        </w:rPr>
      </w:pPr>
      <w:r>
        <w:rPr>
          <w:caps w:val="1"/>
          <w:sz w:val="28"/>
        </w:rPr>
        <w:t>П</w:t>
      </w:r>
      <w:r>
        <w:rPr>
          <w:sz w:val="28"/>
        </w:rPr>
        <w:t xml:space="preserve">риложение 2                                                                                                                                   </w:t>
      </w:r>
      <w:r>
        <w:rPr>
          <w:sz w:val="28"/>
        </w:rPr>
        <w:t>к решению Совета</w:t>
      </w:r>
    </w:p>
    <w:p w14:paraId="40000000">
      <w:pPr>
        <w:ind w:firstLine="0" w:left="5245" w:right="-284"/>
        <w:jc w:val="both"/>
        <w:rPr>
          <w:sz w:val="28"/>
        </w:rPr>
      </w:pPr>
      <w:r>
        <w:rPr>
          <w:sz w:val="28"/>
        </w:rPr>
        <w:t>муниципального образования</w:t>
      </w:r>
    </w:p>
    <w:p w14:paraId="41000000">
      <w:pPr>
        <w:ind w:firstLine="0" w:left="5245" w:right="-284"/>
        <w:jc w:val="both"/>
        <w:rPr>
          <w:sz w:val="28"/>
        </w:rPr>
      </w:pPr>
      <w:r>
        <w:rPr>
          <w:sz w:val="28"/>
        </w:rPr>
        <w:t xml:space="preserve">Туапсинский </w:t>
      </w:r>
      <w:r>
        <w:rPr>
          <w:sz w:val="28"/>
        </w:rPr>
        <w:t>муниципальный округ</w:t>
      </w:r>
    </w:p>
    <w:p w14:paraId="42000000">
      <w:pPr>
        <w:ind w:firstLine="0" w:left="5245" w:right="-284"/>
        <w:jc w:val="both"/>
        <w:rPr>
          <w:sz w:val="28"/>
        </w:rPr>
      </w:pPr>
      <w:r>
        <w:rPr>
          <w:sz w:val="28"/>
        </w:rPr>
        <w:t>Краснодарского края</w:t>
      </w:r>
    </w:p>
    <w:p w14:paraId="43000000">
      <w:pPr>
        <w:ind w:firstLine="0" w:left="5245" w:right="-284"/>
        <w:rPr>
          <w:sz w:val="28"/>
        </w:rPr>
      </w:pPr>
      <w:r>
        <w:rPr>
          <w:sz w:val="28"/>
        </w:rPr>
        <w:t>от_________</w:t>
      </w:r>
      <w:r>
        <w:rPr>
          <w:sz w:val="28"/>
        </w:rPr>
        <w:t>_</w:t>
      </w:r>
      <w:r>
        <w:rPr>
          <w:sz w:val="28"/>
        </w:rPr>
        <w:t>___ №________</w:t>
      </w:r>
      <w:r>
        <w:rPr>
          <w:sz w:val="28"/>
        </w:rPr>
        <w:t>__</w:t>
      </w:r>
      <w:r>
        <w:rPr>
          <w:sz w:val="28"/>
        </w:rPr>
        <w:t>___</w:t>
      </w:r>
    </w:p>
    <w:p w14:paraId="44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45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СВЕДЕНИЯ </w:t>
      </w:r>
    </w:p>
    <w:p w14:paraId="46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об испрашиваемом земельном участке</w:t>
      </w:r>
    </w:p>
    <w:p w14:paraId="47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с кадастровым номером </w:t>
      </w:r>
      <w:r>
        <w:rPr>
          <w:b w:val="1"/>
          <w:sz w:val="28"/>
        </w:rPr>
        <w:t>23:33:</w:t>
      </w:r>
      <w:r>
        <w:rPr>
          <w:b w:val="1"/>
          <w:sz w:val="28"/>
        </w:rPr>
        <w:t>00</w:t>
      </w:r>
      <w:r>
        <w:rPr>
          <w:b w:val="1"/>
          <w:sz w:val="28"/>
        </w:rPr>
        <w:t>0</w:t>
      </w:r>
      <w:r>
        <w:rPr>
          <w:b w:val="1"/>
          <w:sz w:val="28"/>
        </w:rPr>
        <w:t>0</w:t>
      </w:r>
      <w:r>
        <w:rPr>
          <w:b w:val="1"/>
          <w:sz w:val="28"/>
        </w:rPr>
        <w:t>00</w:t>
      </w:r>
      <w:r>
        <w:rPr>
          <w:b w:val="1"/>
          <w:sz w:val="28"/>
        </w:rPr>
        <w:t>0</w:t>
      </w:r>
      <w:r>
        <w:rPr>
          <w:b w:val="1"/>
          <w:sz w:val="28"/>
        </w:rPr>
        <w:t>:</w:t>
      </w:r>
      <w:r>
        <w:rPr>
          <w:b w:val="1"/>
          <w:sz w:val="28"/>
        </w:rPr>
        <w:t>3467</w:t>
      </w:r>
    </w:p>
    <w:p w14:paraId="48000000">
      <w:pPr>
        <w:ind w:firstLine="0" w:left="851" w:right="566"/>
        <w:jc w:val="center"/>
        <w:rPr>
          <w:color w:val="000000"/>
          <w:sz w:val="28"/>
        </w:rPr>
      </w:pPr>
    </w:p>
    <w:p w14:paraId="49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>Краткая характеристика земельного участка:</w:t>
      </w:r>
    </w:p>
    <w:p w14:paraId="4A000000">
      <w:p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 xml:space="preserve">Земельный участок расположен: РФ, Краснодарский край, Туапсинский район, </w:t>
      </w:r>
      <w:r>
        <w:rPr>
          <w:color w:val="000000"/>
          <w:sz w:val="28"/>
          <w:highlight w:val="white"/>
        </w:rPr>
        <w:t xml:space="preserve">с. </w:t>
      </w:r>
      <w:r>
        <w:rPr>
          <w:color w:val="000000"/>
          <w:sz w:val="28"/>
          <w:highlight w:val="white"/>
        </w:rPr>
        <w:t>Гунайка</w:t>
      </w:r>
      <w:r>
        <w:rPr>
          <w:color w:val="000000"/>
          <w:sz w:val="28"/>
          <w:highlight w:val="white"/>
        </w:rPr>
        <w:t xml:space="preserve"> Четвертая</w:t>
      </w:r>
      <w:r>
        <w:rPr>
          <w:sz w:val="28"/>
        </w:rPr>
        <w:t>.</w:t>
      </w:r>
    </w:p>
    <w:p w14:paraId="4B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</w:rPr>
        <w:t>Сх2</w:t>
      </w:r>
      <w:r>
        <w:rPr>
          <w:sz w:val="28"/>
        </w:rPr>
        <w:t xml:space="preserve"> «</w:t>
      </w:r>
      <w:r>
        <w:rPr>
          <w:sz w:val="28"/>
        </w:rPr>
        <w:t>Зона</w:t>
      </w:r>
      <w:r>
        <w:rPr>
          <w:sz w:val="28"/>
        </w:rPr>
        <w:t>, занятая объектами сельскохозяйственного назначения</w:t>
      </w:r>
      <w:r>
        <w:rPr>
          <w:sz w:val="28"/>
        </w:rPr>
        <w:t>»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неопределенная территориальная зона</w:t>
      </w:r>
      <w:r>
        <w:rPr>
          <w:sz w:val="28"/>
        </w:rPr>
        <w:t>.</w:t>
      </w:r>
    </w:p>
    <w:p w14:paraId="4C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 xml:space="preserve">Испрашиваемая территориальная зона: </w:t>
      </w:r>
      <w:r>
        <w:rPr>
          <w:sz w:val="28"/>
        </w:rPr>
        <w:t>Сх2</w:t>
      </w:r>
      <w:r>
        <w:rPr>
          <w:sz w:val="28"/>
        </w:rPr>
        <w:t xml:space="preserve"> «</w:t>
      </w:r>
      <w:r>
        <w:rPr>
          <w:sz w:val="28"/>
        </w:rPr>
        <w:t>Зона</w:t>
      </w:r>
      <w:r>
        <w:rPr>
          <w:sz w:val="28"/>
        </w:rPr>
        <w:t>, занятая объектами сельскохозяйственного назначения</w:t>
      </w:r>
      <w:r>
        <w:rPr>
          <w:sz w:val="28"/>
        </w:rPr>
        <w:t>»</w:t>
      </w:r>
      <w:r>
        <w:rPr>
          <w:sz w:val="28"/>
        </w:rPr>
        <w:t>.</w:t>
      </w:r>
    </w:p>
    <w:p w14:paraId="4D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bookmarkStart w:id="2" w:name="_Hlk174281702"/>
      <w:r>
        <w:rPr>
          <w:sz w:val="28"/>
        </w:rPr>
        <w:t xml:space="preserve">Реализация намерений заявителя изменить территориальную зону                 на </w:t>
      </w:r>
      <w:bookmarkEnd w:id="2"/>
      <w:r>
        <w:rPr>
          <w:sz w:val="28"/>
        </w:rPr>
        <w:t>Сх2</w:t>
      </w:r>
      <w:r>
        <w:rPr>
          <w:sz w:val="28"/>
        </w:rPr>
        <w:t xml:space="preserve"> «</w:t>
      </w:r>
      <w:r>
        <w:rPr>
          <w:sz w:val="28"/>
        </w:rPr>
        <w:t>Зона</w:t>
      </w:r>
      <w:r>
        <w:rPr>
          <w:sz w:val="28"/>
        </w:rPr>
        <w:t>, занятая объектами сельскохозяйственного назначения</w:t>
      </w:r>
      <w:r>
        <w:rPr>
          <w:sz w:val="28"/>
        </w:rPr>
        <w:t>»</w:t>
      </w:r>
      <w:r>
        <w:rPr>
          <w:sz w:val="28"/>
        </w:rPr>
        <w:t>.</w:t>
      </w:r>
    </w:p>
    <w:p w14:paraId="4E000000">
      <w:pPr>
        <w:pStyle w:val="Style_3"/>
        <w:ind w:firstLine="709" w:left="0" w:right="-284"/>
        <w:jc w:val="both"/>
        <w:rPr>
          <w:sz w:val="28"/>
        </w:rPr>
      </w:pPr>
      <w:r>
        <w:rPr>
          <w:sz w:val="28"/>
        </w:rPr>
        <w:t>Координаты в системе МСК</w:t>
      </w:r>
      <w:r>
        <w:rPr>
          <w:sz w:val="28"/>
        </w:rPr>
        <w:t xml:space="preserve"> 23:</w:t>
      </w:r>
    </w:p>
    <w:p w14:paraId="4F000000">
      <w:pPr>
        <w:pStyle w:val="Style_3"/>
        <w:ind w:firstLine="709" w:left="0" w:right="-284"/>
        <w:jc w:val="both"/>
        <w:rPr>
          <w:sz w:val="22"/>
        </w:rPr>
      </w:pPr>
    </w:p>
    <w:tbl>
      <w:tblPr>
        <w:tblStyle w:val="Style_4"/>
        <w:tblW w:type="auto" w:w="0"/>
        <w:jc w:val="center"/>
        <w:tblLayout w:type="fixed"/>
        <w:tblCellMar>
          <w:left w:type="dxa" w:w="0"/>
          <w:right w:type="dxa" w:w="0"/>
        </w:tblCellMar>
      </w:tblPr>
      <w:tblGrid>
        <w:gridCol w:w="1440"/>
        <w:gridCol w:w="3690"/>
        <w:gridCol w:w="3870"/>
      </w:tblGrid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0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№ точек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1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2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3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4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395617.25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5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1416100.02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6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7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395612.25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8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1416142.48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9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A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395644.00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B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1416172.36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C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D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395665.40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E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1416160.09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F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0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395723.10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1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1416184.33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2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3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395702.25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4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1416262.05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5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6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395564.45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7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1416229.29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8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9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395572.60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A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1416211.36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B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C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395520.89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D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1416199.77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E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F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395529.99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0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1416158.74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1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2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395295.00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3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1416141.48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4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5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395244.92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6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1416093.04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7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8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395300.90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9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1415983.92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A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B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395414.10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C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1416023.91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D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E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395416.30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7F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1416050.64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0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1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395432.30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2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1416070.14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3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4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395530.95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5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1416084.00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6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7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395587.75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88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1416089.49</w:t>
            </w:r>
          </w:p>
        </w:tc>
      </w:tr>
    </w:tbl>
    <w:p w14:paraId="89000000">
      <w:pPr>
        <w:tabs>
          <w:tab w:leader="none" w:pos="709" w:val="left"/>
        </w:tabs>
        <w:ind w:right="-284"/>
        <w:jc w:val="both"/>
        <w:rPr>
          <w:sz w:val="48"/>
        </w:rPr>
      </w:pPr>
    </w:p>
    <w:p w14:paraId="8A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 xml:space="preserve">ачальник управления архитектуры </w:t>
      </w:r>
    </w:p>
    <w:p w14:paraId="8B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и градостроительства – главн</w:t>
      </w:r>
      <w:r>
        <w:rPr>
          <w:sz w:val="28"/>
        </w:rPr>
        <w:t>ый</w:t>
      </w:r>
    </w:p>
    <w:p w14:paraId="8C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архитектор администрации </w:t>
      </w:r>
    </w:p>
    <w:p w14:paraId="8D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Туапсинского муниципального округа                           </w:t>
      </w:r>
      <w:r>
        <w:rPr>
          <w:sz w:val="28"/>
        </w:rPr>
        <w:t xml:space="preserve">          </w:t>
      </w:r>
      <w:r>
        <w:rPr>
          <w:sz w:val="28"/>
        </w:rPr>
        <w:t xml:space="preserve">   </w:t>
      </w:r>
      <w:r>
        <w:rPr>
          <w:sz w:val="28"/>
        </w:rPr>
        <w:t xml:space="preserve">      </w:t>
      </w:r>
      <w:r>
        <w:rPr>
          <w:sz w:val="28"/>
        </w:rPr>
        <w:t>М.В. Воронков</w:t>
      </w:r>
    </w:p>
    <w:sectPr>
      <w:headerReference r:id="rId2" w:type="default"/>
      <w:headerReference r:id="rId1" w:type="first"/>
      <w:headerReference r:id="rId3" w:type="even"/>
      <w:pgSz w:h="16838" w:orient="portrait" w:w="11906"/>
      <w:pgMar w:bottom="964" w:footer="708" w:gutter="0" w:header="708" w:left="1701" w:right="566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32"/>
      </w:rPr>
    </w:pPr>
    <w:r>
      <w:rPr>
        <w:sz w:val="32"/>
      </w:rPr>
      <w:t>ПРОЕКТ</w: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center"/>
      <w:rPr>
        <w:sz w:val="28"/>
      </w:rPr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  <w:rPr>
        <w:sz w:val="28"/>
      </w:rPr>
    </w:pPr>
    <w:r>
      <w:rPr>
        <w:sz w:val="28"/>
      </w:rPr>
      <w:t>2</w:t>
    </w:r>
  </w:p>
  <w:p w14:paraId="04000000">
    <w:pPr>
      <w:pStyle w:val="Style_1"/>
      <w:ind/>
      <w:jc w:val="center"/>
      <w:rPr>
        <w:sz w:val="2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evenAndOddHeaders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0" w:line="240" w:lineRule="auto"/>
      <w:ind/>
    </w:pPr>
    <w:rPr>
      <w:rFonts w:ascii="Times New Roman" w:hAnsi="Times New Roman"/>
      <w:sz w:val="20"/>
    </w:rPr>
  </w:style>
  <w:style w:default="1" w:styleId="Style_5_ch" w:type="character">
    <w:name w:val="Normal"/>
    <w:link w:val="Style_5"/>
    <w:rPr>
      <w:rFonts w:ascii="Times New Roman" w:hAnsi="Times New Roman"/>
      <w:sz w:val="20"/>
    </w:rPr>
  </w:style>
  <w:style w:styleId="Style_3" w:type="paragraph">
    <w:name w:val="List Paragraph"/>
    <w:basedOn w:val="Style_5"/>
    <w:link w:val="Style_3_ch"/>
    <w:pPr>
      <w:ind w:firstLine="0" w:left="720"/>
      <w:contextualSpacing w:val="1"/>
    </w:pPr>
  </w:style>
  <w:style w:styleId="Style_3_ch" w:type="character">
    <w:name w:val="List Paragraph"/>
    <w:basedOn w:val="Style_5_ch"/>
    <w:link w:val="Style_3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basedOn w:val="Style_5"/>
    <w:next w:val="Style_5"/>
    <w:link w:val="Style_11_ch"/>
    <w:uiPriority w:val="9"/>
    <w:qFormat/>
    <w:pPr>
      <w:keepNext w:val="1"/>
      <w:spacing w:after="60" w:before="240"/>
      <w:ind/>
      <w:outlineLvl w:val="2"/>
    </w:pPr>
    <w:rPr>
      <w:rFonts w:ascii="Cambria" w:hAnsi="Cambria"/>
      <w:b w:val="1"/>
      <w:sz w:val="26"/>
    </w:rPr>
  </w:style>
  <w:style w:styleId="Style_11_ch" w:type="character">
    <w:name w:val="heading 3"/>
    <w:basedOn w:val="Style_5_ch"/>
    <w:link w:val="Style_11"/>
    <w:rPr>
      <w:rFonts w:ascii="Cambria" w:hAnsi="Cambria"/>
      <w:b w:val="1"/>
      <w:sz w:val="26"/>
    </w:rPr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5_ch"/>
    <w:link w:val="Style_1"/>
  </w:style>
  <w:style w:styleId="Style_12" w:type="paragraph">
    <w:name w:val="ConsPlusNonformat"/>
    <w:link w:val="Style_12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12_ch" w:type="character">
    <w:name w:val="ConsPlusNonformat"/>
    <w:link w:val="Style_12"/>
    <w:rPr>
      <w:rFonts w:ascii="Courier New" w:hAnsi="Courier New"/>
      <w:sz w:val="20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ConsPlusTitle"/>
    <w:link w:val="Style_15_ch"/>
    <w:pPr>
      <w:widowControl w:val="0"/>
      <w:spacing w:after="0" w:line="100" w:lineRule="atLeast"/>
      <w:ind/>
    </w:pPr>
    <w:rPr>
      <w:rFonts w:ascii="Times New Roman" w:hAnsi="Times New Roman"/>
      <w:b w:val="1"/>
      <w:sz w:val="24"/>
    </w:rPr>
  </w:style>
  <w:style w:styleId="Style_15_ch" w:type="character">
    <w:name w:val="ConsPlusTitle"/>
    <w:link w:val="Style_15"/>
    <w:rPr>
      <w:rFonts w:ascii="Times New Roman" w:hAnsi="Times New Roman"/>
      <w:b w:val="1"/>
      <w:sz w:val="24"/>
    </w:rPr>
  </w:style>
  <w:style w:styleId="Style_16" w:type="paragraph">
    <w:name w:val="ConsPlusNormal"/>
    <w:link w:val="Style_16_ch"/>
    <w:pPr>
      <w:spacing w:after="0" w:line="240" w:lineRule="auto"/>
      <w:ind/>
    </w:pPr>
    <w:rPr>
      <w:rFonts w:ascii="Arial" w:hAnsi="Arial"/>
      <w:sz w:val="20"/>
    </w:rPr>
  </w:style>
  <w:style w:styleId="Style_16_ch" w:type="character">
    <w:name w:val="ConsPlusNormal"/>
    <w:link w:val="Style_16"/>
    <w:rPr>
      <w:rFonts w:ascii="Arial" w:hAnsi="Arial"/>
      <w:sz w:val="20"/>
    </w:rPr>
  </w:style>
  <w:style w:styleId="Style_17" w:type="paragraph">
    <w:name w:val="Normal (Web)"/>
    <w:basedOn w:val="Style_5"/>
    <w:link w:val="Style_17_ch"/>
    <w:pPr>
      <w:spacing w:afterAutospacing="on" w:beforeAutospacing="on"/>
      <w:ind/>
    </w:pPr>
    <w:rPr>
      <w:sz w:val="24"/>
    </w:rPr>
  </w:style>
  <w:style w:styleId="Style_17_ch" w:type="character">
    <w:name w:val="Normal (Web)"/>
    <w:basedOn w:val="Style_5_ch"/>
    <w:link w:val="Style_17"/>
    <w:rPr>
      <w:sz w:val="24"/>
    </w:rPr>
  </w:style>
  <w:style w:styleId="Style_18" w:type="paragraph">
    <w:name w:val="Основной текст с отступом 21"/>
    <w:basedOn w:val="Style_5"/>
    <w:link w:val="Style_18_ch"/>
    <w:pPr>
      <w:ind w:firstLine="720" w:left="0"/>
      <w:jc w:val="both"/>
    </w:pPr>
    <w:rPr>
      <w:sz w:val="28"/>
    </w:rPr>
  </w:style>
  <w:style w:styleId="Style_18_ch" w:type="character">
    <w:name w:val="Основной текст с отступом 21"/>
    <w:basedOn w:val="Style_5_ch"/>
    <w:link w:val="Style_18"/>
    <w:rPr>
      <w:sz w:val="28"/>
    </w:rPr>
  </w:style>
  <w:style w:styleId="Style_19" w:type="paragraph">
    <w:name w:val="heading 5"/>
    <w:next w:val="Style_5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Balloon Text"/>
    <w:basedOn w:val="Style_5"/>
    <w:link w:val="Style_20_ch"/>
    <w:rPr>
      <w:rFonts w:ascii="Tahoma" w:hAnsi="Tahoma"/>
      <w:sz w:val="16"/>
    </w:rPr>
  </w:style>
  <w:style w:styleId="Style_20_ch" w:type="character">
    <w:name w:val="Balloon Text"/>
    <w:basedOn w:val="Style_5_ch"/>
    <w:link w:val="Style_20"/>
    <w:rPr>
      <w:rFonts w:ascii="Tahoma" w:hAnsi="Tahoma"/>
      <w:sz w:val="16"/>
    </w:rPr>
  </w:style>
  <w:style w:styleId="Style_21" w:type="paragraph">
    <w:name w:val="heading 1"/>
    <w:next w:val="Style_5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5"/>
    <w:link w:val="Style_2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8"/>
    </w:rPr>
  </w:style>
  <w:style w:styleId="Style_25_ch" w:type="character">
    <w:name w:val="Header and Footer"/>
    <w:link w:val="Style_25"/>
    <w:rPr>
      <w:rFonts w:ascii="XO Thames" w:hAnsi="XO Thames"/>
      <w:sz w:val="28"/>
    </w:rPr>
  </w:style>
  <w:style w:styleId="Style_26" w:type="paragraph">
    <w:name w:val="toc 9"/>
    <w:next w:val="Style_5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footer"/>
    <w:basedOn w:val="Style_5"/>
    <w:link w:val="Style_27_ch"/>
    <w:pPr>
      <w:tabs>
        <w:tab w:leader="none" w:pos="4677" w:val="center"/>
        <w:tab w:leader="none" w:pos="9355" w:val="right"/>
      </w:tabs>
      <w:ind/>
    </w:pPr>
  </w:style>
  <w:style w:styleId="Style_27_ch" w:type="character">
    <w:name w:val="footer"/>
    <w:basedOn w:val="Style_5_ch"/>
    <w:link w:val="Style_27"/>
  </w:style>
  <w:style w:styleId="Style_28" w:type="paragraph">
    <w:name w:val="toc 8"/>
    <w:next w:val="Style_5"/>
    <w:link w:val="Style_2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29" w:type="paragraph">
    <w:name w:val="toc 5"/>
    <w:next w:val="Style_5"/>
    <w:link w:val="Style_2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Subtitle"/>
    <w:next w:val="Style_5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basedOn w:val="Style_5"/>
    <w:next w:val="Style_5"/>
    <w:link w:val="Style_31_ch"/>
    <w:uiPriority w:val="10"/>
    <w:qFormat/>
    <w:pPr>
      <w:ind/>
      <w:jc w:val="center"/>
    </w:pPr>
    <w:rPr>
      <w:sz w:val="28"/>
    </w:rPr>
  </w:style>
  <w:style w:styleId="Style_31_ch" w:type="character">
    <w:name w:val="Title"/>
    <w:basedOn w:val="Style_5_ch"/>
    <w:link w:val="Style_31"/>
    <w:rPr>
      <w:sz w:val="28"/>
    </w:rPr>
  </w:style>
  <w:style w:styleId="Style_32" w:type="paragraph">
    <w:name w:val="heading 4"/>
    <w:next w:val="Style_5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2" w:type="paragraph">
    <w:name w:val="No Spacing"/>
    <w:link w:val="Style_2_ch"/>
    <w:pPr>
      <w:spacing w:after="0" w:line="240" w:lineRule="auto"/>
      <w:ind/>
    </w:pPr>
    <w:rPr>
      <w:rFonts w:ascii="Times New Roman" w:hAnsi="Times New Roman"/>
      <w:sz w:val="24"/>
    </w:rPr>
  </w:style>
  <w:style w:styleId="Style_2_ch" w:type="character">
    <w:name w:val="No Spacing"/>
    <w:link w:val="Style_2"/>
    <w:rPr>
      <w:rFonts w:ascii="Times New Roman" w:hAnsi="Times New Roman"/>
      <w:sz w:val="24"/>
    </w:rPr>
  </w:style>
  <w:style w:styleId="Style_33" w:type="paragraph">
    <w:name w:val="heading 2"/>
    <w:next w:val="Style_5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" w:type="table">
    <w:name w:val="Table Grid"/>
    <w:basedOn w:val="Style_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" w:type="table">
    <w:name w:val="Сетка таблицы11"/>
    <w:basedOn w:val="Style_4"/>
    <w:pPr>
      <w:widowControl w:val="0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header1.xml" Type="http://schemas.openxmlformats.org/officeDocument/2006/relationships/header"/>
  <Relationship Id="rId12" Target="numbering.xml" Type="http://schemas.openxmlformats.org/officeDocument/2006/relationships/numbering"/>
  <Relationship Id="rId10" Target="webSettings.xml" Type="http://schemas.openxmlformats.org/officeDocument/2006/relationships/webSettings"/>
  <Relationship Id="rId2" Target="header2.xml" Type="http://schemas.openxmlformats.org/officeDocument/2006/relationships/header"/>
  <Relationship Id="rId3" Target="header3.xml" Type="http://schemas.openxmlformats.org/officeDocument/2006/relationships/header"/>
  <Relationship Id="rId8" Target="styles.xml" Type="http://schemas.openxmlformats.org/officeDocument/2006/relationships/styles"/>
  <Relationship Id="rId4" Target="media/1.pn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2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2026-05-25T06:59:20Z</dcterms:modified>
</cp:coreProperties>
</file>