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B" w:rsidRDefault="009941AB" w:rsidP="009941AB">
      <w:pPr>
        <w:pStyle w:val="1"/>
        <w:spacing w:after="420"/>
        <w:ind w:firstLine="0"/>
        <w:jc w:val="center"/>
        <w:rPr>
          <w:sz w:val="28"/>
          <w:szCs w:val="28"/>
        </w:rPr>
      </w:pPr>
    </w:p>
    <w:p w:rsidR="009941AB" w:rsidRDefault="009941AB" w:rsidP="009941AB">
      <w:pPr>
        <w:pStyle w:val="1"/>
        <w:spacing w:after="320"/>
        <w:ind w:firstLine="0"/>
      </w:pPr>
      <w:r>
        <w:rPr>
          <w:b/>
          <w:bCs/>
        </w:rPr>
        <w:t>Сравнительная таблица</w:t>
      </w:r>
      <w:r>
        <w:rPr>
          <w:b/>
          <w:bCs/>
        </w:rPr>
        <w:br/>
        <w:t>изменений, внесенных в Закон Краснодарского края от 23 апреля 2013 г. № 2697-КЗ «О юридической помощи на</w:t>
      </w:r>
      <w:r>
        <w:rPr>
          <w:b/>
          <w:bCs/>
        </w:rPr>
        <w:br/>
        <w:t>территории Краснодарского края» Законом Краснодарского края от 27 декабря 2021 г. № 4630-КЗ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6302"/>
        <w:gridCol w:w="6322"/>
      </w:tblGrid>
      <w:tr w:rsidR="009941AB" w:rsidTr="00C34241">
        <w:trPr>
          <w:trHeight w:hRule="exact" w:val="9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>Структур</w:t>
            </w:r>
            <w:r>
              <w:rPr>
                <w:b/>
                <w:bCs/>
              </w:rPr>
              <w:softHyphen/>
              <w:t>ная единица Закона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Предыдущая редакция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Действующая редакция</w:t>
            </w:r>
          </w:p>
        </w:tc>
      </w:tr>
      <w:tr w:rsidR="009941AB" w:rsidTr="00C34241">
        <w:trPr>
          <w:trHeight w:hRule="exact" w:val="1080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76" w:lineRule="auto"/>
              <w:jc w:val="center"/>
            </w:pPr>
            <w:r>
              <w:t>п. 1 ч. 2 ст. 4(1)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59" w:lineRule="auto"/>
              <w:ind w:firstLine="640"/>
              <w:jc w:val="both"/>
            </w:pPr>
            <w:r>
              <w:t>1) граждане, имеющие трех и более детей в воз</w:t>
            </w:r>
            <w:r>
              <w:softHyphen/>
              <w:t xml:space="preserve">расте до 18 лет, а при обучении детей в </w:t>
            </w:r>
            <w:proofErr w:type="spellStart"/>
            <w:r>
              <w:t>общеобразов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тельных </w:t>
            </w:r>
            <w:proofErr w:type="spellStart"/>
            <w:r>
              <w:rPr>
                <w:strike/>
              </w:rPr>
              <w:t>оргаиизациях</w:t>
            </w:r>
            <w:proofErr w:type="spellEnd"/>
            <w:r>
              <w:rPr>
                <w:strike/>
              </w:rPr>
              <w:t xml:space="preserve">-либо при обучении </w:t>
            </w:r>
            <w:proofErr w:type="spellStart"/>
            <w:r>
              <w:rPr>
                <w:strike/>
              </w:rPr>
              <w:t>дете</w:t>
            </w:r>
            <w:proofErr w:type="spellEnd"/>
            <w:r>
              <w:rPr>
                <w:strike/>
              </w:rPr>
              <w:t>-й-</w:t>
            </w:r>
            <w:proofErr w:type="spellStart"/>
            <w:r>
              <w:rPr>
                <w:strike/>
              </w:rPr>
              <w:t>нооч</w:t>
            </w:r>
            <w:proofErr w:type="spellEnd"/>
            <w:r>
              <w:rPr>
                <w:strike/>
              </w:rPr>
              <w:t>-</w:t>
            </w:r>
          </w:p>
        </w:tc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59" w:lineRule="auto"/>
              <w:ind w:firstLine="620"/>
              <w:jc w:val="both"/>
            </w:pPr>
            <w:r>
              <w:t>1) граждане, имеющие трех и более детей в воз</w:t>
            </w:r>
            <w:r>
              <w:softHyphen/>
              <w:t>расте до 18 лет, а при обучении детей в общеобразова</w:t>
            </w:r>
            <w:r>
              <w:softHyphen/>
              <w:t xml:space="preserve">тельных организациях </w:t>
            </w:r>
            <w:r>
              <w:rPr>
                <w:b/>
                <w:bCs/>
                <w:i/>
                <w:iCs/>
              </w:rPr>
              <w:t>и</w:t>
            </w:r>
            <w:r>
              <w:t xml:space="preserve"> государственных образова</w:t>
            </w:r>
            <w:r>
              <w:softHyphen/>
              <w:t xml:space="preserve">тельных организациях </w:t>
            </w:r>
            <w:r>
              <w:rPr>
                <w:b/>
                <w:bCs/>
                <w:i/>
                <w:iCs/>
              </w:rPr>
              <w:t>по очной форме обучения -</w:t>
            </w:r>
            <w:r>
              <w:t xml:space="preserve"> до окончания обучения, но не более чем до достижения ими возраста 23 лет;</w:t>
            </w:r>
          </w:p>
        </w:tc>
      </w:tr>
      <w:tr w:rsidR="009941AB" w:rsidTr="00C34241">
        <w:trPr>
          <w:trHeight w:hRule="exact" w:val="1618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41AB" w:rsidRDefault="009941AB" w:rsidP="00C34241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59" w:lineRule="auto"/>
              <w:jc w:val="both"/>
            </w:pPr>
            <w:proofErr w:type="spellStart"/>
            <w:r>
              <w:rPr>
                <w:strike/>
              </w:rPr>
              <w:t>ствеппых</w:t>
            </w:r>
            <w:proofErr w:type="spellEnd"/>
            <w:r>
              <w:rPr>
                <w:strike/>
              </w:rPr>
              <w:t xml:space="preserve"> профессиональных образовательных</w:t>
            </w:r>
            <w:r>
              <w:t xml:space="preserve"> </w:t>
            </w:r>
            <w:proofErr w:type="spellStart"/>
            <w:r>
              <w:t>орг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низациях</w:t>
            </w:r>
            <w:proofErr w:type="spellEnd"/>
            <w:r>
              <w:t xml:space="preserve"> или государственных образовательных </w:t>
            </w:r>
            <w:proofErr w:type="spellStart"/>
            <w:r>
              <w:t>орга</w:t>
            </w:r>
            <w:proofErr w:type="spellEnd"/>
            <w:r>
              <w:t xml:space="preserve">- </w:t>
            </w:r>
            <w:proofErr w:type="spellStart"/>
            <w:r>
              <w:t>низациях</w:t>
            </w:r>
            <w:proofErr w:type="spellEnd"/>
            <w:r>
              <w:t xml:space="preserve"> </w:t>
            </w:r>
            <w:proofErr w:type="spellStart"/>
            <w:r>
              <w:rPr>
                <w:strike/>
              </w:rPr>
              <w:t>выешего</w:t>
            </w:r>
            <w:proofErr w:type="spellEnd"/>
            <w:r>
              <w:rPr>
                <w:strike/>
              </w:rPr>
              <w:t xml:space="preserve"> образования</w:t>
            </w:r>
            <w:r>
              <w:t xml:space="preserve"> - до окончания </w:t>
            </w:r>
            <w:proofErr w:type="spellStart"/>
            <w:r>
              <w:t>обуче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>, но не более чем до достижения ими возраста 23 лет;</w:t>
            </w:r>
          </w:p>
        </w:tc>
        <w:tc>
          <w:tcPr>
            <w:tcW w:w="6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/>
        </w:tc>
      </w:tr>
      <w:tr w:rsidR="009941AB" w:rsidTr="00C34241">
        <w:trPr>
          <w:trHeight w:hRule="exact" w:val="9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76" w:lineRule="auto"/>
              <w:jc w:val="center"/>
            </w:pPr>
            <w:r>
              <w:t>п. 3 ч. 2 ст. 4</w:t>
            </w:r>
            <w:proofErr w:type="gramStart"/>
            <w:r>
              <w:t xml:space="preserve">( </w:t>
            </w:r>
            <w:proofErr w:type="gramEnd"/>
            <w:r>
              <w:t>1)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66" w:lineRule="auto"/>
              <w:ind w:firstLine="640"/>
              <w:jc w:val="both"/>
            </w:pPr>
            <w:r>
              <w:t xml:space="preserve">3) неработающие граждане, получающие </w:t>
            </w:r>
            <w:proofErr w:type="spellStart"/>
            <w:r>
              <w:t>страх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вую</w:t>
            </w:r>
            <w:proofErr w:type="spellEnd"/>
            <w:r>
              <w:t xml:space="preserve"> пенсию по старости </w:t>
            </w:r>
            <w:r>
              <w:rPr>
                <w:strike/>
              </w:rPr>
              <w:t>и являющиеся инвалидами III группы</w:t>
            </w:r>
            <w:r>
              <w:t>, а также граждане, достигшие возраста 80 лет;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57" w:lineRule="auto"/>
              <w:ind w:firstLine="620"/>
              <w:jc w:val="both"/>
            </w:pPr>
            <w:r>
              <w:t>3) неработающие граждане, получающие страхо</w:t>
            </w:r>
            <w:r>
              <w:softHyphen/>
              <w:t>вую пенсию по старости, а также граждане, достигшие возраста 80 лет;</w:t>
            </w:r>
          </w:p>
        </w:tc>
      </w:tr>
      <w:tr w:rsidR="009941AB" w:rsidTr="00C34241">
        <w:trPr>
          <w:trHeight w:hRule="exact" w:val="91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76" w:lineRule="auto"/>
              <w:jc w:val="center"/>
            </w:pPr>
            <w:r>
              <w:t>п. 3(1)ч. 2 ст. 4(1)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59" w:lineRule="auto"/>
              <w:ind w:firstLine="640"/>
              <w:jc w:val="both"/>
            </w:pPr>
            <w:r>
              <w:t>3(1)) неработающие граждане, достигшие воз</w:t>
            </w:r>
            <w:r>
              <w:softHyphen/>
              <w:t>раста 60 и 55 лет (соответственно мужчины и же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щины</w:t>
            </w:r>
            <w:proofErr w:type="spellEnd"/>
            <w:r>
              <w:t xml:space="preserve">) </w:t>
            </w:r>
            <w:r>
              <w:rPr>
                <w:strike/>
              </w:rPr>
              <w:t>и являющиеся инвалидами III группы;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AB" w:rsidRDefault="009941AB" w:rsidP="00C34241">
            <w:pPr>
              <w:pStyle w:val="a5"/>
              <w:spacing w:line="257" w:lineRule="auto"/>
              <w:ind w:firstLine="620"/>
              <w:jc w:val="both"/>
            </w:pPr>
            <w:r>
              <w:t>3(1)) неработающие граждане, достигшие воз</w:t>
            </w:r>
            <w:r>
              <w:softHyphen/>
              <w:t>раста 60 и 55 лет (соответственно мужчины и жен</w:t>
            </w:r>
            <w:r>
              <w:softHyphen/>
              <w:t>щины);</w:t>
            </w:r>
          </w:p>
        </w:tc>
      </w:tr>
      <w:tr w:rsidR="009941AB" w:rsidTr="00C34241">
        <w:trPr>
          <w:trHeight w:hRule="exact" w:val="797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76" w:lineRule="auto"/>
              <w:jc w:val="center"/>
            </w:pPr>
            <w:r>
              <w:t>п. 6 ч. 2 ст. 4(1)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66" w:lineRule="auto"/>
              <w:ind w:firstLine="640"/>
              <w:jc w:val="both"/>
            </w:pPr>
            <w:r>
              <w:t>6) беременные женщины и женщины, имеющие детей в возрасте до трех лет</w:t>
            </w:r>
            <w:r>
              <w:rPr>
                <w:strike/>
              </w:rPr>
              <w:t xml:space="preserve">, если они обращаются </w:t>
            </w:r>
            <w:proofErr w:type="gramStart"/>
            <w:r>
              <w:rPr>
                <w:strike/>
              </w:rPr>
              <w:t>за</w:t>
            </w:r>
            <w:proofErr w:type="gramEnd"/>
          </w:p>
        </w:tc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spacing w:line="259" w:lineRule="auto"/>
              <w:ind w:firstLine="740"/>
              <w:jc w:val="both"/>
            </w:pPr>
            <w:r>
              <w:t>6) беременные женщины и женщины, имеющие детей в возрасте до трех лет.</w:t>
            </w:r>
          </w:p>
        </w:tc>
      </w:tr>
      <w:tr w:rsidR="009941AB" w:rsidTr="00C34241">
        <w:trPr>
          <w:trHeight w:hRule="exact"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41AB" w:rsidRDefault="009941AB" w:rsidP="00C34241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/>
        </w:tc>
      </w:tr>
      <w:tr w:rsidR="009941AB" w:rsidTr="00C34241">
        <w:trPr>
          <w:trHeight w:hRule="exact" w:val="298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41AB" w:rsidRDefault="009941AB" w:rsidP="00C34241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pStyle w:val="a5"/>
              <w:tabs>
                <w:tab w:val="left" w:pos="2229"/>
                <w:tab w:val="left" w:pos="4077"/>
              </w:tabs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^13x1 .3сП1111л11т1</w:t>
            </w:r>
            <w:proofErr w:type="gramStart"/>
            <w:r>
              <w:rPr>
                <w:b/>
                <w:bCs/>
                <w:sz w:val="12"/>
                <w:szCs w:val="12"/>
              </w:rPr>
              <w:t xml:space="preserve"> С</w:t>
            </w:r>
            <w:proofErr w:type="gramEnd"/>
            <w:r>
              <w:rPr>
                <w:b/>
                <w:bCs/>
                <w:sz w:val="12"/>
                <w:szCs w:val="12"/>
              </w:rPr>
              <w:tab/>
              <w:t xml:space="preserve">1. </w:t>
            </w:r>
            <w:proofErr w:type="spellStart"/>
            <w:r>
              <w:rPr>
                <w:b/>
                <w:bCs/>
                <w:sz w:val="12"/>
                <w:szCs w:val="12"/>
              </w:rPr>
              <w:t>ЗесХ</w:t>
            </w:r>
            <w:proofErr w:type="spellEnd"/>
            <w:r>
              <w:rPr>
                <w:b/>
                <w:bCs/>
                <w:sz w:val="12"/>
                <w:szCs w:val="12"/>
              </w:rPr>
              <w:t>-У хх1У1 1_1с1\_1Гх 1</w:t>
            </w:r>
            <w:r>
              <w:rPr>
                <w:b/>
                <w:bCs/>
                <w:sz w:val="12"/>
                <w:szCs w:val="12"/>
              </w:rPr>
              <w:tab/>
              <w:t>1</w:t>
            </w:r>
            <w:proofErr w:type="gramStart"/>
            <w:r>
              <w:rPr>
                <w:b/>
                <w:bCs/>
                <w:sz w:val="12"/>
                <w:szCs w:val="12"/>
              </w:rPr>
              <w:t xml:space="preserve"> С</w:t>
            </w:r>
            <w:proofErr w:type="gramEnd"/>
            <w:r>
              <w:rPr>
                <w:b/>
                <w:bCs/>
                <w:sz w:val="12"/>
                <w:szCs w:val="12"/>
              </w:rPr>
              <w:t>'31x1 13 -</w:t>
            </w:r>
            <w:proofErr w:type="spellStart"/>
            <w:r>
              <w:rPr>
                <w:b/>
                <w:bCs/>
                <w:sz w:val="12"/>
                <w:szCs w:val="12"/>
              </w:rPr>
              <w:t>ЗсПч</w:t>
            </w:r>
            <w:proofErr w:type="spellEnd"/>
            <w:r>
              <w:rPr>
                <w:b/>
                <w:bCs/>
                <w:sz w:val="12"/>
                <w:szCs w:val="12"/>
              </w:rPr>
              <w:t>^/ПУ* 1С</w:t>
            </w:r>
            <w:r>
              <w:rPr>
                <w:b/>
                <w:bCs/>
                <w:sz w:val="12"/>
                <w:szCs w:val="12"/>
                <w:vertAlign w:val="superscript"/>
              </w:rPr>
              <w:t>/</w:t>
            </w:r>
            <w:r>
              <w:rPr>
                <w:b/>
                <w:bCs/>
                <w:sz w:val="12"/>
                <w:szCs w:val="12"/>
              </w:rPr>
              <w:t>11х1х1</w:t>
            </w:r>
          </w:p>
        </w:tc>
        <w:tc>
          <w:tcPr>
            <w:tcW w:w="6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/>
        </w:tc>
      </w:tr>
      <w:tr w:rsidR="009941AB" w:rsidTr="00C34241">
        <w:trPr>
          <w:trHeight w:hRule="exact" w:val="139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1AB" w:rsidRDefault="009941AB" w:rsidP="00C34241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1AB" w:rsidRDefault="009941AB" w:rsidP="00C34241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AB" w:rsidRDefault="009941AB" w:rsidP="00C34241"/>
        </w:tc>
      </w:tr>
    </w:tbl>
    <w:p w:rsidR="005A0407" w:rsidRPr="005A0407" w:rsidRDefault="009941AB" w:rsidP="005A0407">
      <w:pPr>
        <w:pStyle w:val="1"/>
        <w:spacing w:after="420"/>
        <w:ind w:firstLine="0"/>
        <w:jc w:val="center"/>
        <w:rPr>
          <w:sz w:val="28"/>
          <w:szCs w:val="28"/>
          <w:lang w:eastAsia="ru-RU"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6302"/>
        <w:gridCol w:w="6336"/>
      </w:tblGrid>
      <w:tr w:rsidR="005A0407" w:rsidRPr="005A0407" w:rsidTr="00C34241">
        <w:trPr>
          <w:trHeight w:hRule="exact" w:val="98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Структур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ная единица Закона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Предыдущая редакция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Действующая редакция</w:t>
            </w:r>
          </w:p>
        </w:tc>
      </w:tr>
      <w:tr w:rsidR="005A0407" w:rsidRPr="005A0407" w:rsidTr="00C34241">
        <w:trPr>
          <w:trHeight w:hRule="exact" w:val="192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</w:tr>
      <w:tr w:rsidR="005A0407" w:rsidRPr="005A0407" w:rsidTr="00C34241">
        <w:trPr>
          <w:trHeight w:hRule="exact" w:val="43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69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tabs>
                <w:tab w:val="left" w:leader="hyphen" w:pos="4118"/>
              </w:tabs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пчттптт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ппг'Г'татт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/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лп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11"/>
                <w:szCs w:val="11"/>
              </w:rPr>
              <w:t>ттаТТЫРАЛГ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 ТТЯ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ПиННТР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502951"/>
                <w:sz w:val="11"/>
                <w:szCs w:val="11"/>
              </w:rPr>
              <w:tab/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Т.ТСДГЯ ТТТЛРА4—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ЗЯПЯ-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07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Кл-г™ (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п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т'сим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ииспй.а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я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>ппрмя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шлиуяспрпипт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ггпг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&gt;гупа1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74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2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tabs>
                <w:tab w:val="left" w:pos="3600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>ГЛ™</w:t>
            </w:r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ab/>
              <w:t xml:space="preserve">ч ;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>рТТ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 xml:space="preserve"> т: 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>П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  <w:t xml:space="preserve"> * Г_</w:t>
            </w:r>
          </w:p>
          <w:p w:rsidR="005A0407" w:rsidRPr="005A0407" w:rsidRDefault="005A0407" w:rsidP="005A0407">
            <w:pPr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ПАМРППТ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>.Ш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strike/>
                <w:color w:val="auto"/>
                <w:sz w:val="11"/>
                <w:szCs w:val="11"/>
              </w:rPr>
              <w:t xml:space="preserve">ТТ ТТРТТРТ^ПДДХТАЛТЛ (^ДР'З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>прЙрттнлрллА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>пппптп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 xml:space="preserve"> утята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color w:val="auto"/>
                <w:sz w:val="11"/>
                <w:szCs w:val="11"/>
              </w:rPr>
              <w:t>пст</w:t>
            </w:r>
            <w:proofErr w:type="spellEnd"/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78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98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1Ш11йЧСиИСМ, 11срсрсКЛ1С1ММ И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гоиККаПИСМ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vertAlign w:val="superscript"/>
              </w:rPr>
              <w:t>-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тшЪПУш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! 1117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43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59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07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рм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/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кД'ОПтаИ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 xml:space="preserve"> рсмс111&lt;11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  <w:vertAlign w:val="subscript"/>
              </w:rPr>
              <w:t>?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 xml:space="preserve"> кут1тстС'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Ц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  <w:vertAlign w:val="superscript"/>
              </w:rPr>
              <w:t>|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М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  <w:vertAlign w:val="superscript"/>
              </w:rPr>
              <w:t>,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 xml:space="preserve">1111У1 V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>писиигш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  <w:sz w:val="11"/>
                <w:szCs w:val="11"/>
              </w:rPr>
              <w:t xml:space="preserve"> 1ш</w:t>
            </w:r>
          </w:p>
          <w:p w:rsidR="005A0407" w:rsidRPr="005A0407" w:rsidRDefault="005A0407" w:rsidP="005A0407">
            <w:pPr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1л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а(</w:t>
            </w:r>
            <w:proofErr w:type="spellStart"/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лоттт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,*/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лл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</w:rPr>
              <w:t>к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 л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гг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&gt;'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гатт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/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лг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 xml:space="preserve">&gt;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11"/>
                <w:szCs w:val="11"/>
              </w:rPr>
              <w:t>гг^тттх^а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11"/>
                <w:szCs w:val="11"/>
              </w:rPr>
              <w:t xml:space="preserve"> </w:t>
            </w:r>
            <w:r w:rsidRPr="005A0407">
              <w:rPr>
                <w:rFonts w:ascii="Arial" w:eastAsia="Arial" w:hAnsi="Arial" w:cs="Arial"/>
                <w:i/>
                <w:iCs/>
                <w:smallCaps/>
                <w:color w:val="auto"/>
                <w:sz w:val="9"/>
                <w:szCs w:val="9"/>
              </w:rPr>
              <w:t>к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11"/>
                <w:szCs w:val="11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11"/>
                <w:szCs w:val="11"/>
              </w:rPr>
              <w:t>тт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1"/>
                <w:szCs w:val="11"/>
              </w:rPr>
              <w:t>—ПРГШПТЛП Я ТТТЛРДЛ—РТ1ТГЛПРТПД-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89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strike/>
                <w:color w:val="B21113"/>
              </w:rPr>
              <w:t>взысканием алименто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B21113"/>
              </w:rPr>
              <w:t>в.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52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п. 4(1) ч. 3 ст. 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ind w:firstLine="7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>1)) заключение о возможности быть опекуном (попечителем), приемным родителем, патронатным воспитателем, подготовленное органом опеки и попе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чительства, либо свидетельство о прохождении подго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товки лиц, желающих принять на воспитание в свою семью ребенка, оставшегося без попечения родителей, на территории Российской Федерации - для лиц, жела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ющих принять на воспитание в свою семью ребенка, оставшегося без попечения родителей;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ind w:firstLine="7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4(1)) заключение о возможности быть опекуном (попечителем), приемным родителем, патронатным воспитателем, подготовленное органом опеки и попе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чительства, либо свидетельство о прохождении подго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товки лиц, желающих принять на воспитание в свою семью ребенка, оставшегося без попечения родителей, на территории Российской Федерации,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либо копия за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явления о зачислении гражданина на курс такой подготовки -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для лиц, желающих принять на воспита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ние в свою семью ребенка, оставшегося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без попечения родителей;</w:t>
            </w:r>
          </w:p>
        </w:tc>
      </w:tr>
      <w:tr w:rsidR="005A0407" w:rsidRPr="005A0407" w:rsidTr="00C34241">
        <w:trPr>
          <w:trHeight w:hRule="exact" w:val="187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п. 5 ч. 3 ст. 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—</w:t>
            </w:r>
          </w:p>
        </w:tc>
      </w:tr>
      <w:tr w:rsidR="005A0407" w:rsidRPr="005A0407" w:rsidTr="00C34241">
        <w:trPr>
          <w:trHeight w:hRule="exact" w:val="30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ind w:firstLine="66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</w:rPr>
              <w:t>3)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СИрсШКи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, ВЫДаШшлМргсг1111эаЦ11Стт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ШцИ'оЛЫЮ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! У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98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омелуживанил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црсдое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т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авлмюидси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социальные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</w:rPr>
              <w:t>у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МЛу1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И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В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30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С 1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аЦИОНарИОИ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ЦЮрМС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, “ ДЛЯ 1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ра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/1\.Да11 11О/1СИЛО1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О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ВОЛраСГа</w:t>
            </w:r>
            <w:proofErr w:type="spellEnd"/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120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11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ИНВаЛИДОВ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, 11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рО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./1\НВа!011ДИЛ. В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</w:rPr>
              <w:t>у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НаЛаШЮИ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Ор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1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аНИааТДНИ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,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12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п.1 ч.3(1) ст. 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59" w:lineRule="auto"/>
              <w:ind w:firstLine="660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1) 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59" w:lineRule="auto"/>
              <w:ind w:firstLine="7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1) 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</w:t>
            </w:r>
          </w:p>
        </w:tc>
      </w:tr>
    </w:tbl>
    <w:p w:rsidR="005A0407" w:rsidRPr="005A0407" w:rsidRDefault="005A0407" w:rsidP="005A0407">
      <w:pPr>
        <w:spacing w:line="1" w:lineRule="exact"/>
        <w:rPr>
          <w:sz w:val="2"/>
          <w:szCs w:val="2"/>
        </w:rPr>
      </w:pPr>
      <w:r w:rsidRPr="005A040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6307"/>
        <w:gridCol w:w="6336"/>
      </w:tblGrid>
      <w:tr w:rsidR="005A0407" w:rsidRPr="005A0407" w:rsidTr="00C34241">
        <w:trPr>
          <w:trHeight w:hRule="exact" w:val="97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Структур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ная единица Закона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Предыдущая редакция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Действующая редакция</w:t>
            </w:r>
          </w:p>
        </w:tc>
      </w:tr>
      <w:tr w:rsidR="005A0407" w:rsidRPr="005A0407" w:rsidTr="00C34241">
        <w:trPr>
          <w:trHeight w:hRule="exact" w:val="1085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о рождении детей,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справки с места обучения детей (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в случае достижения детьми возраста 18 лет и обучения в общеобразовательных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организациях либо обучения</w:t>
            </w:r>
            <w:proofErr w:type="gramEnd"/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о рождении детей,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а также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в случае достижения детьми возраста 18 лет и обучения в общеобразова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тельных организациях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и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государственных образова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тельных организациях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по очной форме обучения справки с места обучения детей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- для граждан, име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ющих трех и более детей;</w:t>
            </w:r>
          </w:p>
        </w:tc>
      </w:tr>
      <w:tr w:rsidR="005A0407" w:rsidRPr="005A0407" w:rsidTr="00C34241">
        <w:trPr>
          <w:trHeight w:hRule="exact" w:val="1008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пых профессиональных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—организациях или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госуда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ственных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образовательных организациях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высшего об-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разовани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>) - для граждан, имеющих трех и более детей;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228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.З</w:t>
            </w:r>
            <w:proofErr w:type="spellEnd"/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ч. 3(1) ст. 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3) трудовая книжка и (или) сведения о трудовой деятельности, предусмотренные статьей 66(1) Трудо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вого кодекса Российской Федерации, пенсионное 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стоверение либо справка, выданная территориальным органом Пенсионного фонда Российской Федерации, подтверждающая назначение страховой пенсии по ст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а-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роста,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и справка, подтверждающая факт установления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3) трудовая книжка и (или) сведения о трудовой деятельности, предусмотренные статьей 66(1) Трудо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вого кодекса Российской Федерации, пенсионное 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стоверение либо справка, выданная территориальным органом Пенсионного фонда Российской Федерации, подтверждающая назначение страховой пенсии по ста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рости, - для неработающих граждан, получающих страховую пенсию по старости;</w:t>
            </w:r>
          </w:p>
        </w:tc>
      </w:tr>
      <w:tr w:rsidR="005A0407" w:rsidRPr="005A0407" w:rsidTr="00C34241">
        <w:trPr>
          <w:trHeight w:hRule="exact" w:val="1018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медико-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социалыюй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 экспертизы^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- для неработающих граждан, получающих страховую пенсию по старости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и являющихся-инвалидами III группы;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1085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п.3(1) ч.3(1) ст. 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62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3(1)) трудовая книжка и (или) сведения о трудо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вой деятельности, предусмотренные статьей 66(1) Трудового кодекса Российской Федерации,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а также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3(1)) трудовая книжка и (или) сведения о трудо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вой деятельности, предусмотренные статьей 66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>1) Тру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дового кодекса Российской Федерации, - для неработа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ющих граждан, достигших возраста 60 и 55 лет (соот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ветственно мужчины и женщины);</w:t>
            </w:r>
          </w:p>
        </w:tc>
      </w:tr>
      <w:tr w:rsidR="005A0407" w:rsidRPr="005A0407" w:rsidTr="00C34241">
        <w:trPr>
          <w:trHeight w:hRule="exact" w:val="162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лидиости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, выданная федеральным учреждением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м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е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-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 дико -социальной экспертизы-,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- для неработающих граждан, достигших возраста 60 и 55 лет (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соответ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ственно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мужчины и женщины) </w:t>
            </w:r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и являющихся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ипвали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дами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 xml:space="preserve"> III </w:t>
            </w:r>
            <w:proofErr w:type="spellStart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грунны</w:t>
            </w:r>
            <w:proofErr w:type="spellEnd"/>
            <w:r w:rsidRPr="005A0407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;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/>
        </w:tc>
      </w:tr>
      <w:tr w:rsidR="005A0407" w:rsidRPr="005A0407" w:rsidTr="00C34241">
        <w:trPr>
          <w:trHeight w:hRule="exact" w:val="92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ч. 3(3) ст. 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—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3(3). Оказание бесплатной юридической помощи ка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тегориям граждан, предусмотренным пунктом 5 части 1 статьи 20 Федерального закона "О</w:t>
            </w:r>
          </w:p>
        </w:tc>
      </w:tr>
    </w:tbl>
    <w:p w:rsidR="005A0407" w:rsidRPr="005A0407" w:rsidRDefault="005A0407" w:rsidP="005A0407">
      <w:pPr>
        <w:spacing w:line="1" w:lineRule="exact"/>
        <w:rPr>
          <w:sz w:val="2"/>
          <w:szCs w:val="2"/>
        </w:rPr>
      </w:pPr>
      <w:r w:rsidRPr="005A040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6307"/>
        <w:gridCol w:w="6331"/>
      </w:tblGrid>
      <w:tr w:rsidR="005A0407" w:rsidRPr="005A0407" w:rsidTr="00C34241">
        <w:trPr>
          <w:trHeight w:hRule="exact" w:val="98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Структур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ная единица Закона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Предыдущая редакция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Действующая редакция</w:t>
            </w:r>
          </w:p>
        </w:tc>
      </w:tr>
      <w:tr w:rsidR="005A0407" w:rsidRPr="005A0407" w:rsidTr="00C34241">
        <w:trPr>
          <w:trHeight w:hRule="exact" w:val="120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бесплатной юридической помощи в Российской Фе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дерации", осуществляется без предоставления гражданами документов, указанных в частях 2,3 и 3(1) настоящей статьи.</w:t>
            </w:r>
          </w:p>
        </w:tc>
      </w:tr>
      <w:tr w:rsidR="005A0407" w:rsidRPr="005A0407" w:rsidTr="00C34241">
        <w:trPr>
          <w:trHeight w:hRule="exact" w:val="659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ч. 5 ст. 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ind w:firstLine="78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5. Документы, указанные в частях 2, 3 и 3(1) настоящей статьи, представляются гражданами в госу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дарственное юридическое бюро Краснодарского края или адвокату, являющемуся участником государствен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ной системы бесплатной юридической помощи на тер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ритории Краснодарского края, в подлинниках. Работ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ником государственного юридического бюро Красно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дарского края или адвокатом осуществляется копиро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вание или фотографирование представленных гражда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нином документов, после чего подлинники указанных документов возвращаются лицу, их представившему.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line="259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5. Документы, указанные в частях 2, 3 и 3(1) настоящей статьи, представляются гражданами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при личном обращении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t xml:space="preserve"> в государственное юридическое бюро Краснодарского края или адвокату, являюще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муся участником государственной системы бесплат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ной юридической помощи на территории Краснодар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ского края, в подлинниках. Работником государствен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ного юридического бюро Краснодарского края или ад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вокатом осуществляется копирование или фотографи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рование представленных гражданином документов, после чего подлинники указанных документов возвра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щаются лицу, их представившему.</w:t>
            </w:r>
          </w:p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При обращении гражданина за предоставлением бесплатной юридической помощи в государствен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ное юридическое бюро Краснодарского края или к ад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вокату, являющемуся участником государственной системы бесплатной юридической помощи на тер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ритории Краснодарского края, по почте или с ис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пользованием информационно-телекоммуникаци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онной сети "Интернет" документы, указанные в частях 2,3 и 3(1) настоящей статьи, представля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ются в копиях.</w:t>
            </w:r>
          </w:p>
        </w:tc>
      </w:tr>
    </w:tbl>
    <w:p w:rsidR="005A0407" w:rsidRPr="005A0407" w:rsidRDefault="005A0407" w:rsidP="005A0407">
      <w:pPr>
        <w:spacing w:line="1" w:lineRule="exact"/>
        <w:rPr>
          <w:sz w:val="2"/>
          <w:szCs w:val="2"/>
        </w:rPr>
      </w:pPr>
      <w:r w:rsidRPr="005A040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6302"/>
        <w:gridCol w:w="6331"/>
      </w:tblGrid>
      <w:tr w:rsidR="005A0407" w:rsidRPr="005A0407" w:rsidTr="00C34241">
        <w:trPr>
          <w:trHeight w:hRule="exact" w:val="9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Структур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ная единица Закона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Предыдущая редакция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Действующая редакция</w:t>
            </w:r>
          </w:p>
        </w:tc>
      </w:tr>
      <w:tr w:rsidR="005A0407" w:rsidRPr="005A0407" w:rsidTr="00C34241">
        <w:trPr>
          <w:trHeight w:hRule="exact" w:val="448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ст. 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after="280" w:line="26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Статья 7. Финансовое обеспечение расходных обязательств, связанных с реализацией настоящего Закона</w:t>
            </w:r>
          </w:p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Финансовое обеспечение расходных обязательств, связанных с исполнением настоящего Закона, осу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ществляется за счет сре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дств кр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color w:val="auto"/>
              </w:rPr>
              <w:t>аевого бюджета в пре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делах бюджетных ассигнований, выделяемых на соот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ветствующие цели уполномоченному органу.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after="28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Статья 7. Финансовое обеспечение расходных обязательств, связанных с реализацией настоящего Закона</w:t>
            </w:r>
          </w:p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A0407">
              <w:rPr>
                <w:rFonts w:ascii="Times New Roman" w:eastAsia="Times New Roman" w:hAnsi="Times New Roman" w:cs="Times New Roman"/>
                <w:color w:val="auto"/>
              </w:rPr>
              <w:t>Финансовое обеспечение расходных обязательств, связанных с исполнением настоящего Закона, осу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ществляется за счет средств краевого бюджета в пре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>делах бюджетных ассигнований, выделяемых на соот</w:t>
            </w:r>
            <w:r w:rsidRPr="005A0407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ветствующие цели уполномоченному органу, 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 том числе за счет субвенций из бюджета федеральной территории "Сириус”, передаваемых в целях фи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нансового обеспечения расходных обязательств Краснодарского края в случае передачи полномочий федеральной территории "Сириус” органам госу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дарственной власти Краснодарского края.</w:t>
            </w:r>
            <w:proofErr w:type="gramEnd"/>
          </w:p>
        </w:tc>
      </w:tr>
      <w:tr w:rsidR="005A0407" w:rsidRPr="005A0407" w:rsidTr="00C34241">
        <w:trPr>
          <w:trHeight w:hRule="exact" w:val="45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ст. 7(1)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spacing w:before="1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color w:val="auto"/>
              </w:rPr>
              <w:t>—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after="280" w:line="26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Статья 7(1). Осуществление полномочий органов публичной власти федеральной территории "Сириус"</w:t>
            </w:r>
          </w:p>
          <w:p w:rsidR="005A0407" w:rsidRPr="005A0407" w:rsidRDefault="005A0407" w:rsidP="005A040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1. Уполномоченный орган обеспечивает осуществ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ление полномочий, предусмотренных подпунктом 27 пункта 2 статьи 26(3) Федерального закона от 6 октября 1999 года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У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ста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тьей 12 Федерального закона "О бесплатной юриди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ческой помощи в Российской Федерации", в случае их передачи органами публичной власти федераль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 xml:space="preserve">ной территории "Сириус” в </w:t>
            </w:r>
            <w:proofErr w:type="gramStart"/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порядке</w:t>
            </w:r>
            <w:proofErr w:type="gramEnd"/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,</w:t>
            </w:r>
          </w:p>
        </w:tc>
      </w:tr>
    </w:tbl>
    <w:p w:rsidR="005A0407" w:rsidRPr="005A0407" w:rsidRDefault="005A0407" w:rsidP="005A0407">
      <w:pPr>
        <w:spacing w:line="1" w:lineRule="exact"/>
        <w:rPr>
          <w:sz w:val="2"/>
          <w:szCs w:val="2"/>
        </w:rPr>
      </w:pPr>
      <w:r w:rsidRPr="005A040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6298"/>
        <w:gridCol w:w="6312"/>
      </w:tblGrid>
      <w:tr w:rsidR="005A0407" w:rsidRPr="005A0407" w:rsidTr="00C34241">
        <w:trPr>
          <w:trHeight w:hRule="exact" w:val="9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Структур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ная единица Закона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Предыдущая редакция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Действующая редакция</w:t>
            </w:r>
          </w:p>
        </w:tc>
      </w:tr>
      <w:tr w:rsidR="005A0407" w:rsidRPr="005A0407" w:rsidTr="00C34241">
        <w:trPr>
          <w:trHeight w:hRule="exact" w:val="301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07" w:rsidRPr="005A0407" w:rsidRDefault="005A0407" w:rsidP="005A0407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установленном Федеральным законом от 22 де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кабря 2020 года 437-ФЗ "О федеральной террито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рии "Сириус" и соответствующим соглашением о передаче полномочий.</w:t>
            </w:r>
          </w:p>
          <w:p w:rsidR="005A0407" w:rsidRPr="005A0407" w:rsidRDefault="005A0407" w:rsidP="005A04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2. На основании соглашения, указанного в части 1 настоящей статьи, могут приниматься норма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тивные правовые акты администрации Краснодар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ского края по вопросам реализации уполномоченным органом переданных полномочий федеральной тер</w:t>
            </w:r>
            <w:r w:rsidRPr="005A0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softHyphen/>
              <w:t>ритории "Сириус".</w:t>
            </w:r>
          </w:p>
        </w:tc>
      </w:tr>
    </w:tbl>
    <w:p w:rsidR="005A0407" w:rsidRPr="005A0407" w:rsidRDefault="005A0407" w:rsidP="005A0407">
      <w:pPr>
        <w:sectPr w:rsidR="005A0407" w:rsidRPr="005A0407">
          <w:pgSz w:w="16840" w:h="11900" w:orient="landscape"/>
          <w:pgMar w:top="893" w:right="1260" w:bottom="803" w:left="1060" w:header="465" w:footer="375" w:gutter="0"/>
          <w:cols w:space="720"/>
          <w:noEndnote/>
          <w:docGrid w:linePitch="360"/>
        </w:sectPr>
      </w:pPr>
    </w:p>
    <w:p w:rsidR="009941AB" w:rsidRDefault="009941AB" w:rsidP="009941AB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503E8B" w:rsidRDefault="00503E8B"/>
    <w:sectPr w:rsidR="0050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3A"/>
    <w:rsid w:val="00503E8B"/>
    <w:rsid w:val="005A0407"/>
    <w:rsid w:val="009941AB"/>
    <w:rsid w:val="009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1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1AB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9941A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941AB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9941AB"/>
    <w:pPr>
      <w:spacing w:line="26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1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1AB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9941A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941AB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9941AB"/>
    <w:pPr>
      <w:spacing w:line="26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3</cp:revision>
  <dcterms:created xsi:type="dcterms:W3CDTF">2022-02-10T05:26:00Z</dcterms:created>
  <dcterms:modified xsi:type="dcterms:W3CDTF">2022-02-10T05:29:00Z</dcterms:modified>
</cp:coreProperties>
</file>